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F191" w14:textId="77777777" w:rsidR="009C70FE" w:rsidRDefault="009C70FE">
      <w:pPr>
        <w:rPr>
          <w:rFonts w:ascii="Calibri Light" w:hAnsi="Calibri Light" w:cs="Calibri Light"/>
          <w:b/>
          <w:bCs/>
          <w:sz w:val="96"/>
          <w:szCs w:val="96"/>
        </w:rPr>
      </w:pPr>
    </w:p>
    <w:p w14:paraId="5D17690B" w14:textId="3018F6F6" w:rsidR="009C70FE" w:rsidRDefault="00462ADD" w:rsidP="00462ADD">
      <w:pPr>
        <w:jc w:val="center"/>
        <w:rPr>
          <w:rFonts w:ascii="Calibri Light" w:hAnsi="Calibri Light" w:cs="Calibri Light"/>
          <w:b/>
          <w:bCs/>
          <w:sz w:val="96"/>
          <w:szCs w:val="96"/>
        </w:rPr>
      </w:pPr>
      <w:r>
        <w:rPr>
          <w:noProof/>
        </w:rPr>
        <w:drawing>
          <wp:inline distT="0" distB="0" distL="0" distR="0" wp14:anchorId="3E7790DB" wp14:editId="3BF174EF">
            <wp:extent cx="3573595" cy="125878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701442" cy="1303818"/>
                    </a:xfrm>
                    <a:prstGeom prst="rect">
                      <a:avLst/>
                    </a:prstGeom>
                  </pic:spPr>
                </pic:pic>
              </a:graphicData>
            </a:graphic>
          </wp:inline>
        </w:drawing>
      </w:r>
    </w:p>
    <w:p w14:paraId="48C713EF" w14:textId="616C51A4" w:rsidR="00462ADD" w:rsidRPr="00462ADD" w:rsidRDefault="00462ADD" w:rsidP="00462ADD">
      <w:pPr>
        <w:jc w:val="center"/>
        <w:rPr>
          <w:rFonts w:asciiTheme="majorHAnsi" w:hAnsiTheme="majorHAnsi" w:cstheme="majorHAnsi"/>
          <w:b/>
          <w:bCs/>
          <w:sz w:val="96"/>
          <w:szCs w:val="96"/>
        </w:rPr>
      </w:pPr>
    </w:p>
    <w:p w14:paraId="3F4AA523" w14:textId="42DFC744" w:rsidR="001C49E5" w:rsidRPr="00B911D7" w:rsidRDefault="009C70FE" w:rsidP="00462ADD">
      <w:pPr>
        <w:jc w:val="center"/>
        <w:rPr>
          <w:rFonts w:asciiTheme="majorHAnsi" w:hAnsiTheme="majorHAnsi" w:cstheme="majorHAnsi"/>
          <w:b/>
          <w:bCs/>
          <w:color w:val="005589"/>
          <w:sz w:val="88"/>
          <w:szCs w:val="88"/>
        </w:rPr>
      </w:pPr>
      <w:r w:rsidRPr="00B911D7">
        <w:rPr>
          <w:rFonts w:asciiTheme="majorHAnsi" w:hAnsiTheme="majorHAnsi" w:cstheme="majorHAnsi"/>
          <w:b/>
          <w:bCs/>
          <w:color w:val="005589"/>
          <w:sz w:val="88"/>
          <w:szCs w:val="88"/>
        </w:rPr>
        <w:t xml:space="preserve">Business Continuity </w:t>
      </w:r>
      <w:r w:rsidR="00462ADD" w:rsidRPr="00B911D7">
        <w:rPr>
          <w:rFonts w:asciiTheme="majorHAnsi" w:hAnsiTheme="majorHAnsi" w:cstheme="majorHAnsi"/>
          <w:b/>
          <w:bCs/>
          <w:color w:val="005589"/>
          <w:sz w:val="88"/>
          <w:szCs w:val="88"/>
        </w:rPr>
        <w:t>Toolkit</w:t>
      </w:r>
    </w:p>
    <w:p w14:paraId="1D83EC34" w14:textId="77777777" w:rsidR="00462ADD" w:rsidRPr="00B911D7" w:rsidRDefault="00462ADD" w:rsidP="00462ADD">
      <w:pPr>
        <w:jc w:val="center"/>
        <w:rPr>
          <w:rFonts w:asciiTheme="majorHAnsi" w:hAnsiTheme="majorHAnsi" w:cstheme="majorHAnsi"/>
          <w:color w:val="005589"/>
          <w:sz w:val="52"/>
          <w:szCs w:val="52"/>
        </w:rPr>
      </w:pPr>
    </w:p>
    <w:p w14:paraId="1DEC64D4" w14:textId="19C7CCDC" w:rsidR="00462ADD" w:rsidRPr="00462ADD" w:rsidRDefault="002E40AA" w:rsidP="00462ADD">
      <w:pPr>
        <w:jc w:val="center"/>
        <w:rPr>
          <w:rFonts w:asciiTheme="majorHAnsi" w:hAnsiTheme="majorHAnsi" w:cstheme="majorHAnsi"/>
          <w:b/>
          <w:bCs/>
          <w:color w:val="002669" w:themeColor="background2" w:themeShade="BF"/>
          <w:sz w:val="52"/>
          <w:szCs w:val="52"/>
        </w:rPr>
      </w:pPr>
      <w:r>
        <w:rPr>
          <w:rFonts w:asciiTheme="majorHAnsi" w:hAnsiTheme="majorHAnsi" w:cstheme="majorHAnsi"/>
          <w:b/>
          <w:bCs/>
          <w:color w:val="005589"/>
          <w:sz w:val="52"/>
          <w:szCs w:val="52"/>
        </w:rPr>
        <w:t xml:space="preserve">Generic </w:t>
      </w:r>
      <w:r w:rsidR="00444E50">
        <w:rPr>
          <w:rFonts w:asciiTheme="majorHAnsi" w:hAnsiTheme="majorHAnsi" w:cstheme="majorHAnsi"/>
          <w:b/>
          <w:bCs/>
          <w:color w:val="005589"/>
          <w:sz w:val="52"/>
          <w:szCs w:val="52"/>
        </w:rPr>
        <w:t>Emergency</w:t>
      </w:r>
      <w:r>
        <w:rPr>
          <w:rFonts w:asciiTheme="majorHAnsi" w:hAnsiTheme="majorHAnsi" w:cstheme="majorHAnsi"/>
          <w:b/>
          <w:bCs/>
          <w:color w:val="005589"/>
          <w:sz w:val="52"/>
          <w:szCs w:val="52"/>
        </w:rPr>
        <w:t xml:space="preserve"> </w:t>
      </w:r>
      <w:r w:rsidR="00FD6B94">
        <w:rPr>
          <w:rFonts w:asciiTheme="majorHAnsi" w:hAnsiTheme="majorHAnsi" w:cstheme="majorHAnsi"/>
          <w:b/>
          <w:bCs/>
          <w:color w:val="005589"/>
          <w:sz w:val="52"/>
          <w:szCs w:val="52"/>
        </w:rPr>
        <w:t>Response</w:t>
      </w:r>
      <w:r w:rsidR="00462ADD" w:rsidRPr="00B911D7">
        <w:rPr>
          <w:rFonts w:asciiTheme="majorHAnsi" w:hAnsiTheme="majorHAnsi" w:cstheme="majorHAnsi"/>
          <w:b/>
          <w:bCs/>
          <w:color w:val="005589"/>
          <w:sz w:val="52"/>
          <w:szCs w:val="52"/>
        </w:rPr>
        <w:t xml:space="preserve"> Plan Template</w:t>
      </w:r>
    </w:p>
    <w:p w14:paraId="30E5DEFC" w14:textId="0A5A0D77" w:rsidR="00254AC6" w:rsidRPr="00462ADD" w:rsidRDefault="004C524D" w:rsidP="004C524D">
      <w:pPr>
        <w:tabs>
          <w:tab w:val="left" w:pos="1822"/>
        </w:tabs>
        <w:rPr>
          <w:rFonts w:asciiTheme="majorHAnsi" w:hAnsiTheme="majorHAnsi" w:cstheme="majorHAnsi"/>
        </w:rPr>
      </w:pPr>
      <w:r w:rsidRPr="00462ADD">
        <w:rPr>
          <w:rFonts w:asciiTheme="majorHAnsi" w:hAnsiTheme="majorHAnsi" w:cstheme="majorHAnsi"/>
        </w:rPr>
        <w:tab/>
      </w:r>
    </w:p>
    <w:p w14:paraId="7DA83D03" w14:textId="77777777" w:rsidR="00254AC6" w:rsidRDefault="00254AC6" w:rsidP="00254AC6"/>
    <w:p w14:paraId="3A39A9A1" w14:textId="7B6178F0" w:rsidR="00254AC6" w:rsidRDefault="00254AC6" w:rsidP="00254AC6">
      <w:pPr>
        <w:tabs>
          <w:tab w:val="left" w:pos="1549"/>
        </w:tabs>
      </w:pPr>
      <w:r>
        <w:tab/>
      </w:r>
    </w:p>
    <w:p w14:paraId="512D63F9" w14:textId="656980DA" w:rsidR="001C49E5" w:rsidRPr="00254AC6" w:rsidRDefault="00F62367" w:rsidP="00254AC6">
      <w:pPr>
        <w:tabs>
          <w:tab w:val="left" w:pos="1549"/>
        </w:tabs>
        <w:sectPr w:rsidR="001C49E5" w:rsidRPr="00254AC6" w:rsidSect="009C70FE">
          <w:headerReference w:type="even" r:id="rId14"/>
          <w:headerReference w:type="default" r:id="rId15"/>
          <w:headerReference w:type="first" r:id="rId16"/>
          <w:footerReference w:type="first" r:id="rId17"/>
          <w:pgSz w:w="12242" w:h="15842" w:code="1"/>
          <w:pgMar w:top="3045" w:right="1474" w:bottom="1588" w:left="1474" w:header="360" w:footer="737" w:gutter="454"/>
          <w:pgNumType w:start="1"/>
          <w:cols w:space="720"/>
          <w:titlePg/>
          <w:docGrid w:linePitch="272"/>
        </w:sectPr>
      </w:pPr>
      <w:r>
        <w:rPr>
          <w:noProof/>
        </w:rPr>
        <mc:AlternateContent>
          <mc:Choice Requires="wps">
            <w:drawing>
              <wp:anchor distT="0" distB="0" distL="114300" distR="114300" simplePos="0" relativeHeight="251659264" behindDoc="0" locked="0" layoutInCell="1" allowOverlap="1" wp14:anchorId="1EEC333D" wp14:editId="4602507B">
                <wp:simplePos x="0" y="0"/>
                <wp:positionH relativeFrom="column">
                  <wp:posOffset>285750</wp:posOffset>
                </wp:positionH>
                <wp:positionV relativeFrom="paragraph">
                  <wp:posOffset>34925</wp:posOffset>
                </wp:positionV>
                <wp:extent cx="5029200" cy="1038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029200" cy="1038225"/>
                        </a:xfrm>
                        <a:prstGeom prst="rect">
                          <a:avLst/>
                        </a:prstGeom>
                        <a:solidFill>
                          <a:schemeClr val="lt1"/>
                        </a:solidFill>
                        <a:ln w="6350">
                          <a:noFill/>
                        </a:ln>
                      </wps:spPr>
                      <wps:txbx>
                        <w:txbxContent>
                          <w:p w14:paraId="5AAD29C5" w14:textId="77777777" w:rsidR="00F62367" w:rsidRPr="008C244D" w:rsidRDefault="00F62367" w:rsidP="00F62367">
                            <w:pPr>
                              <w:jc w:val="center"/>
                              <w:rPr>
                                <w:i/>
                                <w:iCs/>
                                <w:color w:val="808080" w:themeColor="background1" w:themeShade="80"/>
                              </w:rPr>
                            </w:pPr>
                            <w:bookmarkStart w:id="0" w:name="_GoBack"/>
                            <w:r w:rsidRPr="008C244D">
                              <w:rPr>
                                <w:i/>
                                <w:iCs/>
                                <w:color w:val="808080" w:themeColor="background1" w:themeShade="80"/>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C333D" id="_x0000_t202" coordsize="21600,21600" o:spt="202" path="m,l,21600r21600,l21600,xe">
                <v:stroke joinstyle="miter"/>
                <v:path gradientshapeok="t" o:connecttype="rect"/>
              </v:shapetype>
              <v:shape id="Text Box 2" o:spid="_x0000_s1026" type="#_x0000_t202" style="position:absolute;margin-left:22.5pt;margin-top:2.75pt;width:396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" fillcolor="white [3201]" stroked="f" strokeweight=".5pt">
                <v:textbox>
                  <w:txbxContent>
                    <w:p w14:paraId="5AAD29C5" w14:textId="77777777" w:rsidR="00F62367" w:rsidRPr="008C244D" w:rsidRDefault="00F62367" w:rsidP="00F62367">
                      <w:pPr>
                        <w:jc w:val="center"/>
                        <w:rPr>
                          <w:i/>
                          <w:iCs/>
                          <w:color w:val="808080" w:themeColor="background1" w:themeShade="80"/>
                        </w:rPr>
                      </w:pPr>
                      <w:bookmarkStart w:id="1" w:name="_GoBack"/>
                      <w:r w:rsidRPr="008C244D">
                        <w:rPr>
                          <w:i/>
                          <w:iCs/>
                          <w:color w:val="808080" w:themeColor="background1" w:themeShade="80"/>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bookmarkEnd w:id="1"/>
                    </w:p>
                  </w:txbxContent>
                </v:textbox>
              </v:shape>
            </w:pict>
          </mc:Fallback>
        </mc:AlternateContent>
      </w:r>
      <w:r w:rsidR="00254AC6">
        <w:tab/>
      </w:r>
    </w:p>
    <w:p w14:paraId="5561232B" w14:textId="77777777" w:rsidR="001C49E5" w:rsidRPr="00B911D7" w:rsidRDefault="00283233" w:rsidP="00462ADD">
      <w:pPr>
        <w:pStyle w:val="zDocRevwH1"/>
        <w:spacing w:before="0"/>
        <w:rPr>
          <w:color w:val="005589"/>
        </w:rPr>
      </w:pPr>
      <w:r w:rsidRPr="00B911D7">
        <w:rPr>
          <w:color w:val="005589"/>
        </w:rPr>
        <w:lastRenderedPageBreak/>
        <w:t>Documen</w:t>
      </w:r>
      <w:r w:rsidR="00C77A72" w:rsidRPr="00B911D7">
        <w:rPr>
          <w:color w:val="005589"/>
        </w:rPr>
        <w:t>t review and approva</w:t>
      </w:r>
      <w:r w:rsidR="00B529C3" w:rsidRPr="00B911D7">
        <w:rPr>
          <w:color w:val="005589"/>
        </w:rPr>
        <w:t>l</w:t>
      </w:r>
    </w:p>
    <w:p w14:paraId="0A8F0F0D" w14:textId="77777777" w:rsidR="001C49E5" w:rsidRPr="00B911D7" w:rsidRDefault="00283233">
      <w:pPr>
        <w:pStyle w:val="zDocRevwH2"/>
        <w:rPr>
          <w:color w:val="005589"/>
        </w:rPr>
      </w:pPr>
      <w:r w:rsidRPr="00B911D7">
        <w:rPr>
          <w:color w:val="005589"/>
        </w:rPr>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3198"/>
        <w:gridCol w:w="1804"/>
        <w:gridCol w:w="3345"/>
      </w:tblGrid>
      <w:tr w:rsidR="002C2A41" w:rsidRPr="002C2A41" w14:paraId="4EDFCC9A" w14:textId="77777777" w:rsidTr="00B911D7">
        <w:trPr>
          <w:trHeight w:val="405"/>
        </w:trPr>
        <w:tc>
          <w:tcPr>
            <w:tcW w:w="929" w:type="dxa"/>
            <w:tcBorders>
              <w:top w:val="nil"/>
              <w:left w:val="nil"/>
              <w:bottom w:val="nil"/>
              <w:right w:val="nil"/>
            </w:tcBorders>
            <w:shd w:val="clear" w:color="auto" w:fill="005589"/>
            <w:vAlign w:val="center"/>
          </w:tcPr>
          <w:p w14:paraId="2D4124D0" w14:textId="77777777" w:rsidR="001C49E5" w:rsidRPr="002C2A41" w:rsidRDefault="00283233" w:rsidP="00821922">
            <w:pPr>
              <w:rPr>
                <w:color w:val="FFFFFF" w:themeColor="background1"/>
              </w:rPr>
            </w:pPr>
            <w:r w:rsidRPr="002C2A41">
              <w:rPr>
                <w:color w:val="FFFFFF" w:themeColor="background1"/>
              </w:rPr>
              <w:t>Version</w:t>
            </w:r>
          </w:p>
        </w:tc>
        <w:tc>
          <w:tcPr>
            <w:tcW w:w="3031" w:type="dxa"/>
            <w:tcBorders>
              <w:top w:val="nil"/>
              <w:left w:val="nil"/>
              <w:bottom w:val="nil"/>
              <w:right w:val="nil"/>
            </w:tcBorders>
            <w:shd w:val="clear" w:color="auto" w:fill="005589"/>
            <w:vAlign w:val="center"/>
          </w:tcPr>
          <w:p w14:paraId="372E1728" w14:textId="77777777" w:rsidR="001C49E5" w:rsidRPr="002C2A41" w:rsidRDefault="00283233" w:rsidP="00821922">
            <w:pPr>
              <w:rPr>
                <w:color w:val="FFFFFF" w:themeColor="background1"/>
              </w:rPr>
            </w:pPr>
            <w:r w:rsidRPr="002C2A41">
              <w:rPr>
                <w:color w:val="FFFFFF" w:themeColor="background1"/>
              </w:rPr>
              <w:t>Author</w:t>
            </w:r>
          </w:p>
        </w:tc>
        <w:tc>
          <w:tcPr>
            <w:tcW w:w="1710" w:type="dxa"/>
            <w:tcBorders>
              <w:top w:val="nil"/>
              <w:left w:val="nil"/>
              <w:bottom w:val="nil"/>
              <w:right w:val="nil"/>
            </w:tcBorders>
            <w:shd w:val="clear" w:color="auto" w:fill="005589"/>
            <w:vAlign w:val="center"/>
          </w:tcPr>
          <w:p w14:paraId="7E3B19F7" w14:textId="77777777" w:rsidR="001C49E5" w:rsidRPr="002C2A41" w:rsidRDefault="00283233" w:rsidP="00821922">
            <w:pPr>
              <w:rPr>
                <w:color w:val="FFFFFF" w:themeColor="background1"/>
              </w:rPr>
            </w:pPr>
            <w:r w:rsidRPr="002C2A41">
              <w:rPr>
                <w:color w:val="FFFFFF" w:themeColor="background1"/>
              </w:rPr>
              <w:t>Date</w:t>
            </w:r>
          </w:p>
        </w:tc>
        <w:tc>
          <w:tcPr>
            <w:tcW w:w="3170" w:type="dxa"/>
            <w:tcBorders>
              <w:top w:val="nil"/>
              <w:left w:val="nil"/>
              <w:bottom w:val="nil"/>
              <w:right w:val="nil"/>
            </w:tcBorders>
            <w:shd w:val="clear" w:color="auto" w:fill="005589"/>
            <w:vAlign w:val="center"/>
          </w:tcPr>
          <w:p w14:paraId="3C602107" w14:textId="77777777" w:rsidR="001C49E5" w:rsidRPr="002C2A41" w:rsidRDefault="00283233" w:rsidP="00821922">
            <w:pPr>
              <w:rPr>
                <w:color w:val="FFFFFF" w:themeColor="background1"/>
              </w:rPr>
            </w:pPr>
            <w:r w:rsidRPr="002C2A41">
              <w:rPr>
                <w:color w:val="FFFFFF" w:themeColor="background1"/>
              </w:rPr>
              <w:t>Revision</w:t>
            </w:r>
          </w:p>
        </w:tc>
      </w:tr>
      <w:tr w:rsidR="001C49E5" w14:paraId="31106511" w14:textId="77777777" w:rsidTr="00AA241C">
        <w:tc>
          <w:tcPr>
            <w:tcW w:w="929" w:type="dxa"/>
            <w:tcBorders>
              <w:top w:val="nil"/>
              <w:left w:val="nil"/>
              <w:bottom w:val="single" w:sz="4" w:space="0" w:color="999999"/>
              <w:right w:val="nil"/>
            </w:tcBorders>
          </w:tcPr>
          <w:p w14:paraId="7AB91F96" w14:textId="5F310876" w:rsidR="001C49E5" w:rsidRDefault="001C49E5"/>
        </w:tc>
        <w:tc>
          <w:tcPr>
            <w:tcW w:w="3031" w:type="dxa"/>
            <w:tcBorders>
              <w:top w:val="nil"/>
              <w:left w:val="nil"/>
              <w:bottom w:val="single" w:sz="4" w:space="0" w:color="999999"/>
              <w:right w:val="nil"/>
            </w:tcBorders>
          </w:tcPr>
          <w:p w14:paraId="2AFDB00F" w14:textId="3A50EF1B" w:rsidR="001C49E5" w:rsidRDefault="001C49E5"/>
        </w:tc>
        <w:tc>
          <w:tcPr>
            <w:tcW w:w="1710" w:type="dxa"/>
            <w:tcBorders>
              <w:top w:val="nil"/>
              <w:left w:val="nil"/>
              <w:bottom w:val="single" w:sz="4" w:space="0" w:color="999999"/>
              <w:right w:val="nil"/>
            </w:tcBorders>
          </w:tcPr>
          <w:p w14:paraId="6157FEF2" w14:textId="211675AD" w:rsidR="001C49E5" w:rsidRDefault="001C49E5" w:rsidP="009E2155"/>
        </w:tc>
        <w:tc>
          <w:tcPr>
            <w:tcW w:w="3170" w:type="dxa"/>
            <w:tcBorders>
              <w:top w:val="nil"/>
              <w:left w:val="nil"/>
              <w:bottom w:val="single" w:sz="4" w:space="0" w:color="999999"/>
              <w:right w:val="nil"/>
            </w:tcBorders>
          </w:tcPr>
          <w:p w14:paraId="07DC7F68" w14:textId="617BA335" w:rsidR="001C49E5" w:rsidRDefault="001C49E5"/>
        </w:tc>
      </w:tr>
      <w:tr w:rsidR="001C49E5" w14:paraId="09938F17" w14:textId="77777777" w:rsidTr="00AA241C">
        <w:tc>
          <w:tcPr>
            <w:tcW w:w="929" w:type="dxa"/>
            <w:tcBorders>
              <w:top w:val="single" w:sz="4" w:space="0" w:color="999999"/>
              <w:left w:val="nil"/>
              <w:bottom w:val="single" w:sz="4" w:space="0" w:color="999999"/>
              <w:right w:val="nil"/>
            </w:tcBorders>
          </w:tcPr>
          <w:p w14:paraId="5D01FE10" w14:textId="6724126C" w:rsidR="001C49E5" w:rsidRDefault="001C49E5"/>
        </w:tc>
        <w:tc>
          <w:tcPr>
            <w:tcW w:w="3031" w:type="dxa"/>
            <w:tcBorders>
              <w:top w:val="single" w:sz="4" w:space="0" w:color="999999"/>
              <w:left w:val="nil"/>
              <w:bottom w:val="single" w:sz="4" w:space="0" w:color="999999"/>
              <w:right w:val="nil"/>
            </w:tcBorders>
          </w:tcPr>
          <w:p w14:paraId="307C9131" w14:textId="4DF1C0D0" w:rsidR="001C49E5" w:rsidRDefault="001C49E5"/>
        </w:tc>
        <w:tc>
          <w:tcPr>
            <w:tcW w:w="1710" w:type="dxa"/>
            <w:tcBorders>
              <w:top w:val="single" w:sz="4" w:space="0" w:color="999999"/>
              <w:left w:val="nil"/>
              <w:bottom w:val="single" w:sz="4" w:space="0" w:color="999999"/>
              <w:right w:val="nil"/>
            </w:tcBorders>
          </w:tcPr>
          <w:p w14:paraId="35DAD56D" w14:textId="75AD3A1F" w:rsidR="001C49E5" w:rsidRDefault="001C49E5" w:rsidP="0060651A"/>
        </w:tc>
        <w:tc>
          <w:tcPr>
            <w:tcW w:w="3170" w:type="dxa"/>
            <w:tcBorders>
              <w:top w:val="single" w:sz="4" w:space="0" w:color="999999"/>
              <w:left w:val="nil"/>
              <w:bottom w:val="single" w:sz="4" w:space="0" w:color="999999"/>
              <w:right w:val="nil"/>
            </w:tcBorders>
          </w:tcPr>
          <w:p w14:paraId="273A7B29" w14:textId="771E7965" w:rsidR="001C49E5" w:rsidRDefault="001C49E5"/>
        </w:tc>
      </w:tr>
      <w:tr w:rsidR="00420BED" w14:paraId="5513D730" w14:textId="77777777" w:rsidTr="00AA241C">
        <w:tc>
          <w:tcPr>
            <w:tcW w:w="929" w:type="dxa"/>
            <w:tcBorders>
              <w:top w:val="single" w:sz="4" w:space="0" w:color="999999"/>
              <w:left w:val="nil"/>
              <w:bottom w:val="single" w:sz="4" w:space="0" w:color="999999"/>
              <w:right w:val="nil"/>
            </w:tcBorders>
          </w:tcPr>
          <w:p w14:paraId="7CE52BDC" w14:textId="519BEE66" w:rsidR="00420BED" w:rsidRDefault="00420BED" w:rsidP="00420BED"/>
        </w:tc>
        <w:tc>
          <w:tcPr>
            <w:tcW w:w="3031" w:type="dxa"/>
            <w:tcBorders>
              <w:top w:val="single" w:sz="4" w:space="0" w:color="999999"/>
              <w:left w:val="nil"/>
              <w:bottom w:val="single" w:sz="4" w:space="0" w:color="999999"/>
              <w:right w:val="nil"/>
            </w:tcBorders>
          </w:tcPr>
          <w:p w14:paraId="7ED09433" w14:textId="4E7EDBE1" w:rsidR="00420BED" w:rsidRDefault="00420BED" w:rsidP="00420BED"/>
        </w:tc>
        <w:tc>
          <w:tcPr>
            <w:tcW w:w="1710" w:type="dxa"/>
            <w:tcBorders>
              <w:top w:val="single" w:sz="4" w:space="0" w:color="999999"/>
              <w:left w:val="nil"/>
              <w:bottom w:val="single" w:sz="4" w:space="0" w:color="999999"/>
              <w:right w:val="nil"/>
            </w:tcBorders>
          </w:tcPr>
          <w:p w14:paraId="22D25D58" w14:textId="119BB405" w:rsidR="00420BED" w:rsidRDefault="00420BED" w:rsidP="00420BED"/>
        </w:tc>
        <w:tc>
          <w:tcPr>
            <w:tcW w:w="3170" w:type="dxa"/>
            <w:tcBorders>
              <w:top w:val="single" w:sz="4" w:space="0" w:color="999999"/>
              <w:left w:val="nil"/>
              <w:bottom w:val="single" w:sz="4" w:space="0" w:color="999999"/>
              <w:right w:val="nil"/>
            </w:tcBorders>
          </w:tcPr>
          <w:p w14:paraId="7B53B356" w14:textId="6DE3A774" w:rsidR="00420BED" w:rsidRDefault="00420BED" w:rsidP="00420BED"/>
        </w:tc>
      </w:tr>
      <w:tr w:rsidR="00420BED" w14:paraId="4799101C" w14:textId="77777777" w:rsidTr="00AA241C">
        <w:tc>
          <w:tcPr>
            <w:tcW w:w="929" w:type="dxa"/>
            <w:tcBorders>
              <w:top w:val="single" w:sz="4" w:space="0" w:color="999999"/>
              <w:left w:val="nil"/>
              <w:bottom w:val="single" w:sz="4" w:space="0" w:color="999999"/>
              <w:right w:val="nil"/>
            </w:tcBorders>
          </w:tcPr>
          <w:p w14:paraId="75332A78" w14:textId="6449E9DD" w:rsidR="00420BED" w:rsidRDefault="00420BED" w:rsidP="00420BED"/>
        </w:tc>
        <w:tc>
          <w:tcPr>
            <w:tcW w:w="3031" w:type="dxa"/>
            <w:tcBorders>
              <w:top w:val="single" w:sz="4" w:space="0" w:color="999999"/>
              <w:left w:val="nil"/>
              <w:bottom w:val="single" w:sz="4" w:space="0" w:color="999999"/>
              <w:right w:val="nil"/>
            </w:tcBorders>
          </w:tcPr>
          <w:p w14:paraId="46F13C39" w14:textId="73C62B4A" w:rsidR="00420BED" w:rsidRDefault="00420BED" w:rsidP="00420BED"/>
        </w:tc>
        <w:tc>
          <w:tcPr>
            <w:tcW w:w="1710" w:type="dxa"/>
            <w:tcBorders>
              <w:top w:val="single" w:sz="4" w:space="0" w:color="999999"/>
              <w:left w:val="nil"/>
              <w:bottom w:val="single" w:sz="4" w:space="0" w:color="999999"/>
              <w:right w:val="nil"/>
            </w:tcBorders>
          </w:tcPr>
          <w:p w14:paraId="2FA02FA6" w14:textId="1D55E7EE" w:rsidR="00420BED" w:rsidRDefault="00420BED" w:rsidP="00420BED"/>
        </w:tc>
        <w:tc>
          <w:tcPr>
            <w:tcW w:w="3170" w:type="dxa"/>
            <w:tcBorders>
              <w:top w:val="single" w:sz="4" w:space="0" w:color="999999"/>
              <w:left w:val="nil"/>
              <w:bottom w:val="single" w:sz="4" w:space="0" w:color="999999"/>
              <w:right w:val="nil"/>
            </w:tcBorders>
          </w:tcPr>
          <w:p w14:paraId="2F50BE16" w14:textId="66159033" w:rsidR="00420BED" w:rsidRDefault="00420BED" w:rsidP="00420BED"/>
        </w:tc>
      </w:tr>
      <w:tr w:rsidR="00420BED" w14:paraId="5E5341D0" w14:textId="77777777" w:rsidTr="00AA241C">
        <w:tc>
          <w:tcPr>
            <w:tcW w:w="929" w:type="dxa"/>
            <w:tcBorders>
              <w:top w:val="single" w:sz="4" w:space="0" w:color="999999"/>
              <w:left w:val="nil"/>
              <w:bottom w:val="single" w:sz="4" w:space="0" w:color="999999"/>
              <w:right w:val="nil"/>
            </w:tcBorders>
          </w:tcPr>
          <w:p w14:paraId="560BCBE6" w14:textId="77777777" w:rsidR="00420BED" w:rsidRDefault="00420BED" w:rsidP="00420BED"/>
        </w:tc>
        <w:tc>
          <w:tcPr>
            <w:tcW w:w="3031" w:type="dxa"/>
            <w:tcBorders>
              <w:top w:val="single" w:sz="4" w:space="0" w:color="999999"/>
              <w:left w:val="nil"/>
              <w:bottom w:val="single" w:sz="4" w:space="0" w:color="999999"/>
              <w:right w:val="nil"/>
            </w:tcBorders>
          </w:tcPr>
          <w:p w14:paraId="1D9A2C92" w14:textId="77777777" w:rsidR="00420BED" w:rsidRDefault="00420BED" w:rsidP="00420BED"/>
        </w:tc>
        <w:tc>
          <w:tcPr>
            <w:tcW w:w="1710" w:type="dxa"/>
            <w:tcBorders>
              <w:top w:val="single" w:sz="4" w:space="0" w:color="999999"/>
              <w:left w:val="nil"/>
              <w:bottom w:val="single" w:sz="4" w:space="0" w:color="999999"/>
              <w:right w:val="nil"/>
            </w:tcBorders>
          </w:tcPr>
          <w:p w14:paraId="3EAC93BD" w14:textId="77777777" w:rsidR="00420BED" w:rsidRDefault="00420BED" w:rsidP="00420BED"/>
        </w:tc>
        <w:tc>
          <w:tcPr>
            <w:tcW w:w="3170" w:type="dxa"/>
            <w:tcBorders>
              <w:top w:val="single" w:sz="4" w:space="0" w:color="999999"/>
              <w:left w:val="nil"/>
              <w:bottom w:val="single" w:sz="4" w:space="0" w:color="999999"/>
              <w:right w:val="nil"/>
            </w:tcBorders>
          </w:tcPr>
          <w:p w14:paraId="7DAC840F" w14:textId="77777777" w:rsidR="00420BED" w:rsidRDefault="00420BED" w:rsidP="00420BED"/>
        </w:tc>
      </w:tr>
      <w:tr w:rsidR="00D871EB" w14:paraId="099780F5" w14:textId="77777777" w:rsidTr="00AA241C">
        <w:tc>
          <w:tcPr>
            <w:tcW w:w="929" w:type="dxa"/>
            <w:tcBorders>
              <w:top w:val="single" w:sz="4" w:space="0" w:color="999999"/>
              <w:left w:val="nil"/>
              <w:bottom w:val="single" w:sz="4" w:space="0" w:color="999999"/>
              <w:right w:val="nil"/>
            </w:tcBorders>
          </w:tcPr>
          <w:p w14:paraId="083845FC" w14:textId="77777777" w:rsidR="00D871EB" w:rsidRDefault="00D871EB" w:rsidP="00420BED"/>
        </w:tc>
        <w:tc>
          <w:tcPr>
            <w:tcW w:w="3031" w:type="dxa"/>
            <w:tcBorders>
              <w:top w:val="single" w:sz="4" w:space="0" w:color="999999"/>
              <w:left w:val="nil"/>
              <w:bottom w:val="single" w:sz="4" w:space="0" w:color="999999"/>
              <w:right w:val="nil"/>
            </w:tcBorders>
          </w:tcPr>
          <w:p w14:paraId="71E198CE" w14:textId="77777777" w:rsidR="00D871EB" w:rsidRDefault="00D871EB" w:rsidP="00420BED"/>
        </w:tc>
        <w:tc>
          <w:tcPr>
            <w:tcW w:w="1710" w:type="dxa"/>
            <w:tcBorders>
              <w:top w:val="single" w:sz="4" w:space="0" w:color="999999"/>
              <w:left w:val="nil"/>
              <w:bottom w:val="single" w:sz="4" w:space="0" w:color="999999"/>
              <w:right w:val="nil"/>
            </w:tcBorders>
          </w:tcPr>
          <w:p w14:paraId="76B002E1" w14:textId="77777777" w:rsidR="00D871EB" w:rsidRDefault="00D871EB" w:rsidP="00420BED"/>
        </w:tc>
        <w:tc>
          <w:tcPr>
            <w:tcW w:w="3170" w:type="dxa"/>
            <w:tcBorders>
              <w:top w:val="single" w:sz="4" w:space="0" w:color="999999"/>
              <w:left w:val="nil"/>
              <w:bottom w:val="single" w:sz="4" w:space="0" w:color="999999"/>
              <w:right w:val="nil"/>
            </w:tcBorders>
          </w:tcPr>
          <w:p w14:paraId="596B6F3E" w14:textId="77777777" w:rsidR="00D871EB" w:rsidRDefault="00D871EB" w:rsidP="00420BED"/>
        </w:tc>
      </w:tr>
      <w:tr w:rsidR="00D871EB" w14:paraId="2AD8AAC6" w14:textId="77777777" w:rsidTr="00AA241C">
        <w:tc>
          <w:tcPr>
            <w:tcW w:w="929" w:type="dxa"/>
            <w:tcBorders>
              <w:top w:val="single" w:sz="4" w:space="0" w:color="999999"/>
              <w:left w:val="nil"/>
              <w:bottom w:val="single" w:sz="4" w:space="0" w:color="999999"/>
              <w:right w:val="nil"/>
            </w:tcBorders>
          </w:tcPr>
          <w:p w14:paraId="7C892143" w14:textId="77777777" w:rsidR="00D871EB" w:rsidRDefault="00D871EB" w:rsidP="00420BED"/>
        </w:tc>
        <w:tc>
          <w:tcPr>
            <w:tcW w:w="3031" w:type="dxa"/>
            <w:tcBorders>
              <w:top w:val="single" w:sz="4" w:space="0" w:color="999999"/>
              <w:left w:val="nil"/>
              <w:bottom w:val="single" w:sz="4" w:space="0" w:color="999999"/>
              <w:right w:val="nil"/>
            </w:tcBorders>
          </w:tcPr>
          <w:p w14:paraId="33CE13E8" w14:textId="77777777" w:rsidR="00D871EB" w:rsidRDefault="00D871EB" w:rsidP="00420BED"/>
        </w:tc>
        <w:tc>
          <w:tcPr>
            <w:tcW w:w="1710" w:type="dxa"/>
            <w:tcBorders>
              <w:top w:val="single" w:sz="4" w:space="0" w:color="999999"/>
              <w:left w:val="nil"/>
              <w:bottom w:val="single" w:sz="4" w:space="0" w:color="999999"/>
              <w:right w:val="nil"/>
            </w:tcBorders>
          </w:tcPr>
          <w:p w14:paraId="03DE7BD5" w14:textId="77777777" w:rsidR="00D871EB" w:rsidRDefault="00D871EB" w:rsidP="00420BED"/>
        </w:tc>
        <w:tc>
          <w:tcPr>
            <w:tcW w:w="3170" w:type="dxa"/>
            <w:tcBorders>
              <w:top w:val="single" w:sz="4" w:space="0" w:color="999999"/>
              <w:left w:val="nil"/>
              <w:bottom w:val="single" w:sz="4" w:space="0" w:color="999999"/>
              <w:right w:val="nil"/>
            </w:tcBorders>
          </w:tcPr>
          <w:p w14:paraId="094157F9" w14:textId="77777777" w:rsidR="00D871EB" w:rsidRDefault="00D871EB" w:rsidP="00420BED"/>
        </w:tc>
      </w:tr>
    </w:tbl>
    <w:p w14:paraId="1567711E" w14:textId="77777777" w:rsidR="001C49E5" w:rsidRPr="00B911D7" w:rsidRDefault="00283233">
      <w:pPr>
        <w:pStyle w:val="zDocRevwH2"/>
        <w:rPr>
          <w:color w:val="005589"/>
        </w:rPr>
      </w:pPr>
      <w:r w:rsidRPr="00B911D7">
        <w:rPr>
          <w:color w:val="005589"/>
        </w:rPr>
        <w:t>This document has been approved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9"/>
        <w:gridCol w:w="2300"/>
      </w:tblGrid>
      <w:tr w:rsidR="00AA241C" w:rsidRPr="002C2A41" w14:paraId="63958322" w14:textId="77777777" w:rsidTr="00B911D7">
        <w:trPr>
          <w:trHeight w:val="432"/>
        </w:trPr>
        <w:tc>
          <w:tcPr>
            <w:tcW w:w="396" w:type="pct"/>
            <w:tcBorders>
              <w:top w:val="nil"/>
              <w:left w:val="nil"/>
              <w:bottom w:val="nil"/>
              <w:right w:val="nil"/>
            </w:tcBorders>
            <w:shd w:val="clear" w:color="auto" w:fill="005589"/>
          </w:tcPr>
          <w:p w14:paraId="712E6754" w14:textId="77777777" w:rsidR="00AA241C" w:rsidRPr="002C2A41" w:rsidRDefault="00AA241C">
            <w:pPr>
              <w:rPr>
                <w:color w:val="FFFFFF" w:themeColor="background1"/>
              </w:rPr>
            </w:pPr>
          </w:p>
        </w:tc>
        <w:tc>
          <w:tcPr>
            <w:tcW w:w="3371" w:type="pct"/>
            <w:tcBorders>
              <w:top w:val="nil"/>
              <w:left w:val="nil"/>
              <w:bottom w:val="nil"/>
              <w:right w:val="nil"/>
            </w:tcBorders>
            <w:shd w:val="clear" w:color="auto" w:fill="005589"/>
            <w:vAlign w:val="center"/>
          </w:tcPr>
          <w:p w14:paraId="1C3EFDAD" w14:textId="5DFC06B0" w:rsidR="00AA241C" w:rsidRPr="002C2A41" w:rsidRDefault="00AA241C" w:rsidP="00821922">
            <w:pPr>
              <w:rPr>
                <w:color w:val="FFFFFF" w:themeColor="background1"/>
              </w:rPr>
            </w:pPr>
            <w:r>
              <w:rPr>
                <w:color w:val="FFFFFF" w:themeColor="background1"/>
              </w:rPr>
              <w:t>Approver name</w:t>
            </w:r>
          </w:p>
        </w:tc>
        <w:tc>
          <w:tcPr>
            <w:tcW w:w="1233" w:type="pct"/>
            <w:tcBorders>
              <w:top w:val="nil"/>
              <w:left w:val="nil"/>
              <w:bottom w:val="nil"/>
              <w:right w:val="nil"/>
            </w:tcBorders>
            <w:shd w:val="clear" w:color="auto" w:fill="005589"/>
            <w:vAlign w:val="center"/>
          </w:tcPr>
          <w:p w14:paraId="2502481F" w14:textId="240BBFE8" w:rsidR="00AA241C" w:rsidRPr="002C2A41" w:rsidRDefault="00AA241C" w:rsidP="00821922">
            <w:pPr>
              <w:rPr>
                <w:color w:val="FFFFFF" w:themeColor="background1"/>
              </w:rPr>
            </w:pPr>
            <w:r w:rsidRPr="002C2A41">
              <w:rPr>
                <w:color w:val="FFFFFF" w:themeColor="background1"/>
              </w:rPr>
              <w:t xml:space="preserve">Date </w:t>
            </w:r>
            <w:r>
              <w:rPr>
                <w:color w:val="FFFFFF" w:themeColor="background1"/>
              </w:rPr>
              <w:t>approved</w:t>
            </w:r>
          </w:p>
        </w:tc>
      </w:tr>
      <w:tr w:rsidR="00AA241C" w14:paraId="51D696D2" w14:textId="77777777" w:rsidTr="00AA241C">
        <w:trPr>
          <w:cantSplit/>
        </w:trPr>
        <w:tc>
          <w:tcPr>
            <w:tcW w:w="396" w:type="pct"/>
            <w:tcBorders>
              <w:top w:val="nil"/>
              <w:left w:val="nil"/>
              <w:bottom w:val="single" w:sz="4" w:space="0" w:color="999999"/>
              <w:right w:val="nil"/>
            </w:tcBorders>
          </w:tcPr>
          <w:p w14:paraId="79D4A031" w14:textId="77777777" w:rsidR="00AA241C" w:rsidRDefault="00AA241C" w:rsidP="00CE34DA">
            <w:pPr>
              <w:numPr>
                <w:ilvl w:val="0"/>
                <w:numId w:val="2"/>
              </w:numPr>
            </w:pPr>
          </w:p>
        </w:tc>
        <w:tc>
          <w:tcPr>
            <w:tcW w:w="3371" w:type="pct"/>
            <w:tcBorders>
              <w:top w:val="nil"/>
              <w:left w:val="nil"/>
              <w:bottom w:val="single" w:sz="4" w:space="0" w:color="999999"/>
              <w:right w:val="nil"/>
            </w:tcBorders>
          </w:tcPr>
          <w:p w14:paraId="6D1266C4" w14:textId="77777777" w:rsidR="00AA241C" w:rsidRDefault="00AA241C"/>
        </w:tc>
        <w:tc>
          <w:tcPr>
            <w:tcW w:w="1233" w:type="pct"/>
            <w:tcBorders>
              <w:top w:val="nil"/>
              <w:left w:val="nil"/>
              <w:bottom w:val="single" w:sz="4" w:space="0" w:color="999999"/>
              <w:right w:val="nil"/>
            </w:tcBorders>
          </w:tcPr>
          <w:p w14:paraId="166C3FC1" w14:textId="77777777" w:rsidR="00AA241C" w:rsidRDefault="00AA241C"/>
        </w:tc>
      </w:tr>
      <w:tr w:rsidR="00AA241C" w14:paraId="1E564F8A" w14:textId="77777777" w:rsidTr="00AA241C">
        <w:trPr>
          <w:cantSplit/>
        </w:trPr>
        <w:tc>
          <w:tcPr>
            <w:tcW w:w="396" w:type="pct"/>
            <w:tcBorders>
              <w:top w:val="single" w:sz="4" w:space="0" w:color="999999"/>
              <w:left w:val="nil"/>
              <w:bottom w:val="single" w:sz="4" w:space="0" w:color="999999"/>
              <w:right w:val="nil"/>
            </w:tcBorders>
          </w:tcPr>
          <w:p w14:paraId="3064C99C" w14:textId="77777777" w:rsidR="00AA241C" w:rsidRDefault="00AA241C" w:rsidP="00CE34DA">
            <w:pPr>
              <w:numPr>
                <w:ilvl w:val="0"/>
                <w:numId w:val="2"/>
              </w:numPr>
            </w:pPr>
          </w:p>
        </w:tc>
        <w:tc>
          <w:tcPr>
            <w:tcW w:w="3371" w:type="pct"/>
            <w:tcBorders>
              <w:top w:val="single" w:sz="4" w:space="0" w:color="999999"/>
              <w:left w:val="nil"/>
              <w:bottom w:val="single" w:sz="4" w:space="0" w:color="999999"/>
              <w:right w:val="nil"/>
            </w:tcBorders>
          </w:tcPr>
          <w:p w14:paraId="25973EEA" w14:textId="77777777" w:rsidR="00AA241C" w:rsidRDefault="00AA241C"/>
        </w:tc>
        <w:tc>
          <w:tcPr>
            <w:tcW w:w="1233" w:type="pct"/>
            <w:tcBorders>
              <w:top w:val="single" w:sz="4" w:space="0" w:color="999999"/>
              <w:left w:val="nil"/>
              <w:bottom w:val="single" w:sz="4" w:space="0" w:color="999999"/>
              <w:right w:val="nil"/>
            </w:tcBorders>
          </w:tcPr>
          <w:p w14:paraId="0302D29C" w14:textId="77777777" w:rsidR="00AA241C" w:rsidRDefault="00AA241C"/>
        </w:tc>
      </w:tr>
    </w:tbl>
    <w:p w14:paraId="59730F73" w14:textId="77777777" w:rsidR="001C49E5" w:rsidRDefault="001C49E5"/>
    <w:p w14:paraId="2E248EE9" w14:textId="77777777" w:rsidR="004C524D" w:rsidRDefault="004C524D" w:rsidP="004C524D">
      <w:pPr>
        <w:pStyle w:val="BodyText"/>
        <w:tabs>
          <w:tab w:val="left" w:pos="3785"/>
        </w:tabs>
      </w:pPr>
      <w:r>
        <w:tab/>
      </w:r>
    </w:p>
    <w:p w14:paraId="01C23CF1" w14:textId="77777777" w:rsidR="009E2155" w:rsidRDefault="009E2155" w:rsidP="004C524D">
      <w:pPr>
        <w:pStyle w:val="BodyText"/>
        <w:tabs>
          <w:tab w:val="left" w:pos="3785"/>
        </w:tabs>
      </w:pPr>
    </w:p>
    <w:p w14:paraId="4669298C" w14:textId="77777777" w:rsidR="009E2155" w:rsidRDefault="009E2155">
      <w:r>
        <w:br w:type="page"/>
      </w:r>
    </w:p>
    <w:bookmarkStart w:id="2" w:name="_Toc528224554" w:displacedByCustomXml="next"/>
    <w:sdt>
      <w:sdtPr>
        <w:rPr>
          <w:b/>
          <w:color w:val="00338D" w:themeColor="background2"/>
          <w:sz w:val="36"/>
        </w:rPr>
        <w:id w:val="264045534"/>
        <w:docPartObj>
          <w:docPartGallery w:val="Table of Contents"/>
          <w:docPartUnique/>
        </w:docPartObj>
      </w:sdtPr>
      <w:sdtEndPr>
        <w:rPr>
          <w:b w:val="0"/>
          <w:bCs/>
          <w:noProof/>
          <w:color w:val="auto"/>
          <w:sz w:val="28"/>
        </w:rPr>
      </w:sdtEndPr>
      <w:sdtContent>
        <w:p w14:paraId="0731D579" w14:textId="500FC3FD" w:rsidR="009E2155" w:rsidRPr="00B911D7" w:rsidRDefault="009E2155" w:rsidP="004E0E74">
          <w:pPr>
            <w:rPr>
              <w:b/>
              <w:color w:val="005589"/>
              <w:sz w:val="36"/>
            </w:rPr>
          </w:pPr>
          <w:r w:rsidRPr="00B911D7">
            <w:rPr>
              <w:b/>
              <w:color w:val="005589"/>
              <w:sz w:val="36"/>
            </w:rPr>
            <w:t>Contents</w:t>
          </w:r>
          <w:bookmarkEnd w:id="2"/>
        </w:p>
        <w:p w14:paraId="48B47ACD" w14:textId="77777777" w:rsidR="009E2155" w:rsidRDefault="009E2155" w:rsidP="009E2155">
          <w:pPr>
            <w:rPr>
              <w:lang w:val="en-US"/>
            </w:rPr>
          </w:pPr>
        </w:p>
        <w:p w14:paraId="5892826D" w14:textId="77777777" w:rsidR="009E2155" w:rsidRPr="009E2155" w:rsidRDefault="009E2155" w:rsidP="009E2155">
          <w:pPr>
            <w:rPr>
              <w:lang w:val="en-US"/>
            </w:rPr>
          </w:pPr>
        </w:p>
        <w:p w14:paraId="6C857D57" w14:textId="086B1320" w:rsidR="00394CEB" w:rsidRDefault="004E0E74">
          <w:pPr>
            <w:pStyle w:val="TOC1"/>
            <w:rPr>
              <w:rFonts w:asciiTheme="minorHAnsi" w:eastAsiaTheme="minorEastAsia" w:hAnsiTheme="minorHAnsi" w:cstheme="minorBidi"/>
              <w:noProof/>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64986314" w:history="1">
            <w:r w:rsidR="00394CEB" w:rsidRPr="00696440">
              <w:rPr>
                <w:rStyle w:val="Hyperlink"/>
                <w:noProof/>
              </w:rPr>
              <w:t>1</w:t>
            </w:r>
            <w:r w:rsidR="00394CEB">
              <w:rPr>
                <w:rFonts w:asciiTheme="minorHAnsi" w:eastAsiaTheme="minorEastAsia" w:hAnsiTheme="minorHAnsi" w:cstheme="minorBidi"/>
                <w:noProof/>
                <w:sz w:val="22"/>
                <w:szCs w:val="22"/>
                <w:lang w:val="en-US"/>
              </w:rPr>
              <w:tab/>
            </w:r>
            <w:r w:rsidR="00394CEB" w:rsidRPr="00696440">
              <w:rPr>
                <w:rStyle w:val="Hyperlink"/>
                <w:noProof/>
              </w:rPr>
              <w:t>Purpose</w:t>
            </w:r>
            <w:r w:rsidR="00394CEB">
              <w:rPr>
                <w:noProof/>
                <w:webHidden/>
              </w:rPr>
              <w:tab/>
            </w:r>
            <w:r w:rsidR="00394CEB">
              <w:rPr>
                <w:noProof/>
                <w:webHidden/>
              </w:rPr>
              <w:fldChar w:fldCharType="begin"/>
            </w:r>
            <w:r w:rsidR="00394CEB">
              <w:rPr>
                <w:noProof/>
                <w:webHidden/>
              </w:rPr>
              <w:instrText xml:space="preserve"> PAGEREF _Toc64986314 \h </w:instrText>
            </w:r>
            <w:r w:rsidR="00394CEB">
              <w:rPr>
                <w:noProof/>
                <w:webHidden/>
              </w:rPr>
            </w:r>
            <w:r w:rsidR="00394CEB">
              <w:rPr>
                <w:noProof/>
                <w:webHidden/>
              </w:rPr>
              <w:fldChar w:fldCharType="separate"/>
            </w:r>
            <w:r w:rsidR="00394CEB">
              <w:rPr>
                <w:noProof/>
                <w:webHidden/>
              </w:rPr>
              <w:t>3</w:t>
            </w:r>
            <w:r w:rsidR="00394CEB">
              <w:rPr>
                <w:noProof/>
                <w:webHidden/>
              </w:rPr>
              <w:fldChar w:fldCharType="end"/>
            </w:r>
          </w:hyperlink>
        </w:p>
        <w:p w14:paraId="58265D61" w14:textId="0436C6B0" w:rsidR="00394CEB" w:rsidRDefault="00F62367">
          <w:pPr>
            <w:pStyle w:val="TOC1"/>
            <w:rPr>
              <w:rFonts w:asciiTheme="minorHAnsi" w:eastAsiaTheme="minorEastAsia" w:hAnsiTheme="minorHAnsi" w:cstheme="minorBidi"/>
              <w:noProof/>
              <w:sz w:val="22"/>
              <w:szCs w:val="22"/>
              <w:lang w:val="en-US"/>
            </w:rPr>
          </w:pPr>
          <w:hyperlink w:anchor="_Toc64986315" w:history="1">
            <w:r w:rsidR="00394CEB" w:rsidRPr="00696440">
              <w:rPr>
                <w:rStyle w:val="Hyperlink"/>
                <w:noProof/>
              </w:rPr>
              <w:t>2</w:t>
            </w:r>
            <w:r w:rsidR="00394CEB">
              <w:rPr>
                <w:rFonts w:asciiTheme="minorHAnsi" w:eastAsiaTheme="minorEastAsia" w:hAnsiTheme="minorHAnsi" w:cstheme="minorBidi"/>
                <w:noProof/>
                <w:sz w:val="22"/>
                <w:szCs w:val="22"/>
                <w:lang w:val="en-US"/>
              </w:rPr>
              <w:tab/>
            </w:r>
            <w:r w:rsidR="00394CEB" w:rsidRPr="00696440">
              <w:rPr>
                <w:rStyle w:val="Hyperlink"/>
                <w:noProof/>
              </w:rPr>
              <w:t>Scope</w:t>
            </w:r>
            <w:r w:rsidR="00394CEB">
              <w:rPr>
                <w:noProof/>
                <w:webHidden/>
              </w:rPr>
              <w:tab/>
            </w:r>
            <w:r w:rsidR="00394CEB">
              <w:rPr>
                <w:noProof/>
                <w:webHidden/>
              </w:rPr>
              <w:fldChar w:fldCharType="begin"/>
            </w:r>
            <w:r w:rsidR="00394CEB">
              <w:rPr>
                <w:noProof/>
                <w:webHidden/>
              </w:rPr>
              <w:instrText xml:space="preserve"> PAGEREF _Toc64986315 \h </w:instrText>
            </w:r>
            <w:r w:rsidR="00394CEB">
              <w:rPr>
                <w:noProof/>
                <w:webHidden/>
              </w:rPr>
            </w:r>
            <w:r w:rsidR="00394CEB">
              <w:rPr>
                <w:noProof/>
                <w:webHidden/>
              </w:rPr>
              <w:fldChar w:fldCharType="separate"/>
            </w:r>
            <w:r w:rsidR="00394CEB">
              <w:rPr>
                <w:noProof/>
                <w:webHidden/>
              </w:rPr>
              <w:t>3</w:t>
            </w:r>
            <w:r w:rsidR="00394CEB">
              <w:rPr>
                <w:noProof/>
                <w:webHidden/>
              </w:rPr>
              <w:fldChar w:fldCharType="end"/>
            </w:r>
          </w:hyperlink>
        </w:p>
        <w:p w14:paraId="52D925EF" w14:textId="560A9263" w:rsidR="00394CEB" w:rsidRDefault="00F62367">
          <w:pPr>
            <w:pStyle w:val="TOC1"/>
            <w:rPr>
              <w:rFonts w:asciiTheme="minorHAnsi" w:eastAsiaTheme="minorEastAsia" w:hAnsiTheme="minorHAnsi" w:cstheme="minorBidi"/>
              <w:noProof/>
              <w:sz w:val="22"/>
              <w:szCs w:val="22"/>
              <w:lang w:val="en-US"/>
            </w:rPr>
          </w:pPr>
          <w:hyperlink w:anchor="_Toc64986316" w:history="1">
            <w:r w:rsidR="00394CEB" w:rsidRPr="00696440">
              <w:rPr>
                <w:rStyle w:val="Hyperlink"/>
                <w:noProof/>
              </w:rPr>
              <w:t>3</w:t>
            </w:r>
            <w:r w:rsidR="00394CEB">
              <w:rPr>
                <w:rFonts w:asciiTheme="minorHAnsi" w:eastAsiaTheme="minorEastAsia" w:hAnsiTheme="minorHAnsi" w:cstheme="minorBidi"/>
                <w:noProof/>
                <w:sz w:val="22"/>
                <w:szCs w:val="22"/>
                <w:lang w:val="en-US"/>
              </w:rPr>
              <w:tab/>
            </w:r>
            <w:r w:rsidR="00394CEB" w:rsidRPr="00696440">
              <w:rPr>
                <w:rStyle w:val="Hyperlink"/>
                <w:noProof/>
              </w:rPr>
              <w:t>Plan possession</w:t>
            </w:r>
            <w:r w:rsidR="00394CEB">
              <w:rPr>
                <w:noProof/>
                <w:webHidden/>
              </w:rPr>
              <w:tab/>
            </w:r>
            <w:r w:rsidR="00394CEB">
              <w:rPr>
                <w:noProof/>
                <w:webHidden/>
              </w:rPr>
              <w:fldChar w:fldCharType="begin"/>
            </w:r>
            <w:r w:rsidR="00394CEB">
              <w:rPr>
                <w:noProof/>
                <w:webHidden/>
              </w:rPr>
              <w:instrText xml:space="preserve"> PAGEREF _Toc64986316 \h </w:instrText>
            </w:r>
            <w:r w:rsidR="00394CEB">
              <w:rPr>
                <w:noProof/>
                <w:webHidden/>
              </w:rPr>
            </w:r>
            <w:r w:rsidR="00394CEB">
              <w:rPr>
                <w:noProof/>
                <w:webHidden/>
              </w:rPr>
              <w:fldChar w:fldCharType="separate"/>
            </w:r>
            <w:r w:rsidR="00394CEB">
              <w:rPr>
                <w:noProof/>
                <w:webHidden/>
              </w:rPr>
              <w:t>3</w:t>
            </w:r>
            <w:r w:rsidR="00394CEB">
              <w:rPr>
                <w:noProof/>
                <w:webHidden/>
              </w:rPr>
              <w:fldChar w:fldCharType="end"/>
            </w:r>
          </w:hyperlink>
        </w:p>
        <w:p w14:paraId="6F91178A" w14:textId="7C050EFD" w:rsidR="00394CEB" w:rsidRDefault="00F62367">
          <w:pPr>
            <w:pStyle w:val="TOC1"/>
            <w:rPr>
              <w:rFonts w:asciiTheme="minorHAnsi" w:eastAsiaTheme="minorEastAsia" w:hAnsiTheme="minorHAnsi" w:cstheme="minorBidi"/>
              <w:noProof/>
              <w:sz w:val="22"/>
              <w:szCs w:val="22"/>
              <w:lang w:val="en-US"/>
            </w:rPr>
          </w:pPr>
          <w:hyperlink w:anchor="_Toc64986317" w:history="1">
            <w:r w:rsidR="00394CEB" w:rsidRPr="00696440">
              <w:rPr>
                <w:rStyle w:val="Hyperlink"/>
                <w:noProof/>
              </w:rPr>
              <w:t>4</w:t>
            </w:r>
            <w:r w:rsidR="00394CEB">
              <w:rPr>
                <w:rFonts w:asciiTheme="minorHAnsi" w:eastAsiaTheme="minorEastAsia" w:hAnsiTheme="minorHAnsi" w:cstheme="minorBidi"/>
                <w:noProof/>
                <w:sz w:val="22"/>
                <w:szCs w:val="22"/>
                <w:lang w:val="en-US"/>
              </w:rPr>
              <w:tab/>
            </w:r>
            <w:r w:rsidR="00394CEB" w:rsidRPr="00696440">
              <w:rPr>
                <w:rStyle w:val="Hyperlink"/>
                <w:noProof/>
              </w:rPr>
              <w:t>Key assumptions</w:t>
            </w:r>
            <w:r w:rsidR="00394CEB">
              <w:rPr>
                <w:noProof/>
                <w:webHidden/>
              </w:rPr>
              <w:tab/>
            </w:r>
            <w:r w:rsidR="00394CEB">
              <w:rPr>
                <w:noProof/>
                <w:webHidden/>
              </w:rPr>
              <w:fldChar w:fldCharType="begin"/>
            </w:r>
            <w:r w:rsidR="00394CEB">
              <w:rPr>
                <w:noProof/>
                <w:webHidden/>
              </w:rPr>
              <w:instrText xml:space="preserve"> PAGEREF _Toc64986317 \h </w:instrText>
            </w:r>
            <w:r w:rsidR="00394CEB">
              <w:rPr>
                <w:noProof/>
                <w:webHidden/>
              </w:rPr>
            </w:r>
            <w:r w:rsidR="00394CEB">
              <w:rPr>
                <w:noProof/>
                <w:webHidden/>
              </w:rPr>
              <w:fldChar w:fldCharType="separate"/>
            </w:r>
            <w:r w:rsidR="00394CEB">
              <w:rPr>
                <w:noProof/>
                <w:webHidden/>
              </w:rPr>
              <w:t>3</w:t>
            </w:r>
            <w:r w:rsidR="00394CEB">
              <w:rPr>
                <w:noProof/>
                <w:webHidden/>
              </w:rPr>
              <w:fldChar w:fldCharType="end"/>
            </w:r>
          </w:hyperlink>
        </w:p>
        <w:p w14:paraId="2C41018B" w14:textId="7D4E08A7" w:rsidR="00394CEB" w:rsidRDefault="00F62367">
          <w:pPr>
            <w:pStyle w:val="TOC1"/>
            <w:rPr>
              <w:rFonts w:asciiTheme="minorHAnsi" w:eastAsiaTheme="minorEastAsia" w:hAnsiTheme="minorHAnsi" w:cstheme="minorBidi"/>
              <w:noProof/>
              <w:sz w:val="22"/>
              <w:szCs w:val="22"/>
              <w:lang w:val="en-US"/>
            </w:rPr>
          </w:pPr>
          <w:hyperlink w:anchor="_Toc64986318" w:history="1">
            <w:r w:rsidR="00394CEB" w:rsidRPr="00696440">
              <w:rPr>
                <w:rStyle w:val="Hyperlink"/>
                <w:noProof/>
              </w:rPr>
              <w:t>5</w:t>
            </w:r>
            <w:r w:rsidR="00394CEB">
              <w:rPr>
                <w:rFonts w:asciiTheme="minorHAnsi" w:eastAsiaTheme="minorEastAsia" w:hAnsiTheme="minorHAnsi" w:cstheme="minorBidi"/>
                <w:noProof/>
                <w:sz w:val="22"/>
                <w:szCs w:val="22"/>
                <w:lang w:val="en-US"/>
              </w:rPr>
              <w:tab/>
            </w:r>
            <w:r w:rsidR="00394CEB" w:rsidRPr="00696440">
              <w:rPr>
                <w:rStyle w:val="Hyperlink"/>
                <w:noProof/>
              </w:rPr>
              <w:t>Roles and responsibilities</w:t>
            </w:r>
            <w:r w:rsidR="00394CEB">
              <w:rPr>
                <w:noProof/>
                <w:webHidden/>
              </w:rPr>
              <w:tab/>
            </w:r>
            <w:r w:rsidR="00394CEB">
              <w:rPr>
                <w:noProof/>
                <w:webHidden/>
              </w:rPr>
              <w:fldChar w:fldCharType="begin"/>
            </w:r>
            <w:r w:rsidR="00394CEB">
              <w:rPr>
                <w:noProof/>
                <w:webHidden/>
              </w:rPr>
              <w:instrText xml:space="preserve"> PAGEREF _Toc64986318 \h </w:instrText>
            </w:r>
            <w:r w:rsidR="00394CEB">
              <w:rPr>
                <w:noProof/>
                <w:webHidden/>
              </w:rPr>
            </w:r>
            <w:r w:rsidR="00394CEB">
              <w:rPr>
                <w:noProof/>
                <w:webHidden/>
              </w:rPr>
              <w:fldChar w:fldCharType="separate"/>
            </w:r>
            <w:r w:rsidR="00394CEB">
              <w:rPr>
                <w:noProof/>
                <w:webHidden/>
              </w:rPr>
              <w:t>4</w:t>
            </w:r>
            <w:r w:rsidR="00394CEB">
              <w:rPr>
                <w:noProof/>
                <w:webHidden/>
              </w:rPr>
              <w:fldChar w:fldCharType="end"/>
            </w:r>
          </w:hyperlink>
        </w:p>
        <w:p w14:paraId="54E50770" w14:textId="21FE4F41" w:rsidR="00394CEB" w:rsidRDefault="00F62367">
          <w:pPr>
            <w:pStyle w:val="TOC1"/>
            <w:rPr>
              <w:rFonts w:asciiTheme="minorHAnsi" w:eastAsiaTheme="minorEastAsia" w:hAnsiTheme="minorHAnsi" w:cstheme="minorBidi"/>
              <w:noProof/>
              <w:sz w:val="22"/>
              <w:szCs w:val="22"/>
              <w:lang w:val="en-US"/>
            </w:rPr>
          </w:pPr>
          <w:hyperlink w:anchor="_Toc64986319" w:history="1">
            <w:r w:rsidR="00394CEB" w:rsidRPr="00696440">
              <w:rPr>
                <w:rStyle w:val="Hyperlink"/>
                <w:noProof/>
              </w:rPr>
              <w:t>6</w:t>
            </w:r>
            <w:r w:rsidR="00394CEB">
              <w:rPr>
                <w:rFonts w:asciiTheme="minorHAnsi" w:eastAsiaTheme="minorEastAsia" w:hAnsiTheme="minorHAnsi" w:cstheme="minorBidi"/>
                <w:noProof/>
                <w:sz w:val="22"/>
                <w:szCs w:val="22"/>
                <w:lang w:val="en-US"/>
              </w:rPr>
              <w:tab/>
            </w:r>
            <w:r w:rsidR="00394CEB" w:rsidRPr="00696440">
              <w:rPr>
                <w:rStyle w:val="Hyperlink"/>
                <w:noProof/>
              </w:rPr>
              <w:t>Detection, monitoring and escalation</w:t>
            </w:r>
            <w:r w:rsidR="00394CEB">
              <w:rPr>
                <w:noProof/>
                <w:webHidden/>
              </w:rPr>
              <w:tab/>
            </w:r>
            <w:r w:rsidR="00394CEB">
              <w:rPr>
                <w:noProof/>
                <w:webHidden/>
              </w:rPr>
              <w:fldChar w:fldCharType="begin"/>
            </w:r>
            <w:r w:rsidR="00394CEB">
              <w:rPr>
                <w:noProof/>
                <w:webHidden/>
              </w:rPr>
              <w:instrText xml:space="preserve"> PAGEREF _Toc64986319 \h </w:instrText>
            </w:r>
            <w:r w:rsidR="00394CEB">
              <w:rPr>
                <w:noProof/>
                <w:webHidden/>
              </w:rPr>
            </w:r>
            <w:r w:rsidR="00394CEB">
              <w:rPr>
                <w:noProof/>
                <w:webHidden/>
              </w:rPr>
              <w:fldChar w:fldCharType="separate"/>
            </w:r>
            <w:r w:rsidR="00394CEB">
              <w:rPr>
                <w:noProof/>
                <w:webHidden/>
              </w:rPr>
              <w:t>5</w:t>
            </w:r>
            <w:r w:rsidR="00394CEB">
              <w:rPr>
                <w:noProof/>
                <w:webHidden/>
              </w:rPr>
              <w:fldChar w:fldCharType="end"/>
            </w:r>
          </w:hyperlink>
        </w:p>
        <w:p w14:paraId="715B3AA3" w14:textId="6F39D69B" w:rsidR="00394CEB" w:rsidRDefault="00F62367">
          <w:pPr>
            <w:pStyle w:val="TOC1"/>
            <w:rPr>
              <w:rFonts w:asciiTheme="minorHAnsi" w:eastAsiaTheme="minorEastAsia" w:hAnsiTheme="minorHAnsi" w:cstheme="minorBidi"/>
              <w:noProof/>
              <w:sz w:val="22"/>
              <w:szCs w:val="22"/>
              <w:lang w:val="en-US"/>
            </w:rPr>
          </w:pPr>
          <w:hyperlink w:anchor="_Toc64986320" w:history="1">
            <w:r w:rsidR="00394CEB" w:rsidRPr="00696440">
              <w:rPr>
                <w:rStyle w:val="Hyperlink"/>
                <w:noProof/>
              </w:rPr>
              <w:t>7</w:t>
            </w:r>
            <w:r w:rsidR="00394CEB">
              <w:rPr>
                <w:rFonts w:asciiTheme="minorHAnsi" w:eastAsiaTheme="minorEastAsia" w:hAnsiTheme="minorHAnsi" w:cstheme="minorBidi"/>
                <w:noProof/>
                <w:sz w:val="22"/>
                <w:szCs w:val="22"/>
                <w:lang w:val="en-US"/>
              </w:rPr>
              <w:tab/>
            </w:r>
            <w:r w:rsidR="00394CEB" w:rsidRPr="00696440">
              <w:rPr>
                <w:rStyle w:val="Hyperlink"/>
                <w:noProof/>
              </w:rPr>
              <w:t>Assessment &amp; declaration of an emergency situation</w:t>
            </w:r>
            <w:r w:rsidR="00394CEB">
              <w:rPr>
                <w:noProof/>
                <w:webHidden/>
              </w:rPr>
              <w:tab/>
            </w:r>
            <w:r w:rsidR="00394CEB">
              <w:rPr>
                <w:noProof/>
                <w:webHidden/>
              </w:rPr>
              <w:fldChar w:fldCharType="begin"/>
            </w:r>
            <w:r w:rsidR="00394CEB">
              <w:rPr>
                <w:noProof/>
                <w:webHidden/>
              </w:rPr>
              <w:instrText xml:space="preserve"> PAGEREF _Toc64986320 \h </w:instrText>
            </w:r>
            <w:r w:rsidR="00394CEB">
              <w:rPr>
                <w:noProof/>
                <w:webHidden/>
              </w:rPr>
            </w:r>
            <w:r w:rsidR="00394CEB">
              <w:rPr>
                <w:noProof/>
                <w:webHidden/>
              </w:rPr>
              <w:fldChar w:fldCharType="separate"/>
            </w:r>
            <w:r w:rsidR="00394CEB">
              <w:rPr>
                <w:noProof/>
                <w:webHidden/>
              </w:rPr>
              <w:t>6</w:t>
            </w:r>
            <w:r w:rsidR="00394CEB">
              <w:rPr>
                <w:noProof/>
                <w:webHidden/>
              </w:rPr>
              <w:fldChar w:fldCharType="end"/>
            </w:r>
          </w:hyperlink>
        </w:p>
        <w:p w14:paraId="53E56F15" w14:textId="3C1C58C8" w:rsidR="00394CEB" w:rsidRDefault="00F62367">
          <w:pPr>
            <w:pStyle w:val="TOC1"/>
            <w:rPr>
              <w:rFonts w:asciiTheme="minorHAnsi" w:eastAsiaTheme="minorEastAsia" w:hAnsiTheme="minorHAnsi" w:cstheme="minorBidi"/>
              <w:noProof/>
              <w:sz w:val="22"/>
              <w:szCs w:val="22"/>
              <w:lang w:val="en-US"/>
            </w:rPr>
          </w:pPr>
          <w:hyperlink w:anchor="_Toc64986321" w:history="1">
            <w:r w:rsidR="00394CEB" w:rsidRPr="00696440">
              <w:rPr>
                <w:rStyle w:val="Hyperlink"/>
                <w:noProof/>
              </w:rPr>
              <w:t>8</w:t>
            </w:r>
            <w:r w:rsidR="00394CEB">
              <w:rPr>
                <w:rFonts w:asciiTheme="minorHAnsi" w:eastAsiaTheme="minorEastAsia" w:hAnsiTheme="minorHAnsi" w:cstheme="minorBidi"/>
                <w:noProof/>
                <w:sz w:val="22"/>
                <w:szCs w:val="22"/>
                <w:lang w:val="en-US"/>
              </w:rPr>
              <w:tab/>
            </w:r>
            <w:r w:rsidR="00394CEB" w:rsidRPr="00696440">
              <w:rPr>
                <w:rStyle w:val="Hyperlink"/>
                <w:noProof/>
              </w:rPr>
              <w:t>Response procedures and damage control</w:t>
            </w:r>
            <w:r w:rsidR="00394CEB">
              <w:rPr>
                <w:noProof/>
                <w:webHidden/>
              </w:rPr>
              <w:tab/>
            </w:r>
            <w:r w:rsidR="00394CEB">
              <w:rPr>
                <w:noProof/>
                <w:webHidden/>
              </w:rPr>
              <w:fldChar w:fldCharType="begin"/>
            </w:r>
            <w:r w:rsidR="00394CEB">
              <w:rPr>
                <w:noProof/>
                <w:webHidden/>
              </w:rPr>
              <w:instrText xml:space="preserve"> PAGEREF _Toc64986321 \h </w:instrText>
            </w:r>
            <w:r w:rsidR="00394CEB">
              <w:rPr>
                <w:noProof/>
                <w:webHidden/>
              </w:rPr>
            </w:r>
            <w:r w:rsidR="00394CEB">
              <w:rPr>
                <w:noProof/>
                <w:webHidden/>
              </w:rPr>
              <w:fldChar w:fldCharType="separate"/>
            </w:r>
            <w:r w:rsidR="00394CEB">
              <w:rPr>
                <w:noProof/>
                <w:webHidden/>
              </w:rPr>
              <w:t>6</w:t>
            </w:r>
            <w:r w:rsidR="00394CEB">
              <w:rPr>
                <w:noProof/>
                <w:webHidden/>
              </w:rPr>
              <w:fldChar w:fldCharType="end"/>
            </w:r>
          </w:hyperlink>
        </w:p>
        <w:p w14:paraId="23E359D0" w14:textId="17F13EFF" w:rsidR="00394CEB" w:rsidRDefault="00F62367">
          <w:pPr>
            <w:pStyle w:val="TOC1"/>
            <w:rPr>
              <w:rFonts w:asciiTheme="minorHAnsi" w:eastAsiaTheme="minorEastAsia" w:hAnsiTheme="minorHAnsi" w:cstheme="minorBidi"/>
              <w:noProof/>
              <w:sz w:val="22"/>
              <w:szCs w:val="22"/>
              <w:lang w:val="en-US"/>
            </w:rPr>
          </w:pPr>
          <w:hyperlink w:anchor="_Toc64986322" w:history="1">
            <w:r w:rsidR="00394CEB" w:rsidRPr="00696440">
              <w:rPr>
                <w:rStyle w:val="Hyperlink"/>
                <w:noProof/>
              </w:rPr>
              <w:t>9</w:t>
            </w:r>
            <w:r w:rsidR="00394CEB">
              <w:rPr>
                <w:rFonts w:asciiTheme="minorHAnsi" w:eastAsiaTheme="minorEastAsia" w:hAnsiTheme="minorHAnsi" w:cstheme="minorBidi"/>
                <w:noProof/>
                <w:sz w:val="22"/>
                <w:szCs w:val="22"/>
                <w:lang w:val="en-US"/>
              </w:rPr>
              <w:tab/>
            </w:r>
            <w:r w:rsidR="00394CEB" w:rsidRPr="00696440">
              <w:rPr>
                <w:rStyle w:val="Hyperlink"/>
                <w:noProof/>
              </w:rPr>
              <w:t>Communication and alerting</w:t>
            </w:r>
            <w:r w:rsidR="00394CEB">
              <w:rPr>
                <w:noProof/>
                <w:webHidden/>
              </w:rPr>
              <w:tab/>
            </w:r>
            <w:r w:rsidR="00394CEB">
              <w:rPr>
                <w:noProof/>
                <w:webHidden/>
              </w:rPr>
              <w:fldChar w:fldCharType="begin"/>
            </w:r>
            <w:r w:rsidR="00394CEB">
              <w:rPr>
                <w:noProof/>
                <w:webHidden/>
              </w:rPr>
              <w:instrText xml:space="preserve"> PAGEREF _Toc64986322 \h </w:instrText>
            </w:r>
            <w:r w:rsidR="00394CEB">
              <w:rPr>
                <w:noProof/>
                <w:webHidden/>
              </w:rPr>
            </w:r>
            <w:r w:rsidR="00394CEB">
              <w:rPr>
                <w:noProof/>
                <w:webHidden/>
              </w:rPr>
              <w:fldChar w:fldCharType="separate"/>
            </w:r>
            <w:r w:rsidR="00394CEB">
              <w:rPr>
                <w:noProof/>
                <w:webHidden/>
              </w:rPr>
              <w:t>6</w:t>
            </w:r>
            <w:r w:rsidR="00394CEB">
              <w:rPr>
                <w:noProof/>
                <w:webHidden/>
              </w:rPr>
              <w:fldChar w:fldCharType="end"/>
            </w:r>
          </w:hyperlink>
        </w:p>
        <w:p w14:paraId="63F94A97" w14:textId="25445E37" w:rsidR="00394CEB" w:rsidRDefault="00F62367">
          <w:pPr>
            <w:pStyle w:val="TOC1"/>
            <w:rPr>
              <w:rFonts w:asciiTheme="minorHAnsi" w:eastAsiaTheme="minorEastAsia" w:hAnsiTheme="minorHAnsi" w:cstheme="minorBidi"/>
              <w:noProof/>
              <w:sz w:val="22"/>
              <w:szCs w:val="22"/>
              <w:lang w:val="en-US"/>
            </w:rPr>
          </w:pPr>
          <w:hyperlink w:anchor="_Toc64986323" w:history="1">
            <w:r w:rsidR="00394CEB" w:rsidRPr="00696440">
              <w:rPr>
                <w:rStyle w:val="Hyperlink"/>
                <w:noProof/>
              </w:rPr>
              <w:t>10</w:t>
            </w:r>
            <w:r w:rsidR="00394CEB">
              <w:rPr>
                <w:rFonts w:asciiTheme="minorHAnsi" w:eastAsiaTheme="minorEastAsia" w:hAnsiTheme="minorHAnsi" w:cstheme="minorBidi"/>
                <w:noProof/>
                <w:sz w:val="22"/>
                <w:szCs w:val="22"/>
                <w:lang w:val="en-US"/>
              </w:rPr>
              <w:tab/>
            </w:r>
            <w:r w:rsidR="00394CEB" w:rsidRPr="00696440">
              <w:rPr>
                <w:rStyle w:val="Hyperlink"/>
                <w:noProof/>
              </w:rPr>
              <w:t>Appendix 1 – Emergency contact information</w:t>
            </w:r>
            <w:r w:rsidR="00394CEB">
              <w:rPr>
                <w:noProof/>
                <w:webHidden/>
              </w:rPr>
              <w:tab/>
            </w:r>
            <w:r w:rsidR="00394CEB">
              <w:rPr>
                <w:noProof/>
                <w:webHidden/>
              </w:rPr>
              <w:fldChar w:fldCharType="begin"/>
            </w:r>
            <w:r w:rsidR="00394CEB">
              <w:rPr>
                <w:noProof/>
                <w:webHidden/>
              </w:rPr>
              <w:instrText xml:space="preserve"> PAGEREF _Toc64986323 \h </w:instrText>
            </w:r>
            <w:r w:rsidR="00394CEB">
              <w:rPr>
                <w:noProof/>
                <w:webHidden/>
              </w:rPr>
            </w:r>
            <w:r w:rsidR="00394CEB">
              <w:rPr>
                <w:noProof/>
                <w:webHidden/>
              </w:rPr>
              <w:fldChar w:fldCharType="separate"/>
            </w:r>
            <w:r w:rsidR="00394CEB">
              <w:rPr>
                <w:noProof/>
                <w:webHidden/>
              </w:rPr>
              <w:t>7</w:t>
            </w:r>
            <w:r w:rsidR="00394CEB">
              <w:rPr>
                <w:noProof/>
                <w:webHidden/>
              </w:rPr>
              <w:fldChar w:fldCharType="end"/>
            </w:r>
          </w:hyperlink>
        </w:p>
        <w:p w14:paraId="1DD733F6" w14:textId="6DAF6E60" w:rsidR="009E2155" w:rsidRDefault="004E0E74" w:rsidP="00B33152">
          <w:pPr>
            <w:pStyle w:val="TOC1"/>
            <w:tabs>
              <w:tab w:val="clear" w:pos="8505"/>
              <w:tab w:val="right" w:pos="9180"/>
            </w:tabs>
            <w:ind w:right="-32"/>
          </w:pPr>
          <w:r>
            <w:rPr>
              <w:b/>
              <w:bCs/>
              <w:noProof/>
            </w:rPr>
            <w:fldChar w:fldCharType="end"/>
          </w:r>
        </w:p>
      </w:sdtContent>
    </w:sdt>
    <w:p w14:paraId="3C439761" w14:textId="77777777" w:rsidR="00CE0A2D" w:rsidRDefault="00CE0A2D">
      <w:r>
        <w:br w:type="page"/>
      </w:r>
    </w:p>
    <w:p w14:paraId="5C5BB0C8" w14:textId="03258988" w:rsidR="00752FF6" w:rsidRPr="00B911D7" w:rsidRDefault="00752FF6" w:rsidP="00462ADD">
      <w:pPr>
        <w:pStyle w:val="TOCHeading"/>
        <w:ind w:firstLine="0"/>
        <w:rPr>
          <w:color w:val="005589"/>
        </w:rPr>
      </w:pPr>
      <w:bookmarkStart w:id="3" w:name="_Toc64986314"/>
      <w:r w:rsidRPr="00B911D7">
        <w:rPr>
          <w:color w:val="005589"/>
        </w:rPr>
        <w:lastRenderedPageBreak/>
        <w:t>Purpose</w:t>
      </w:r>
      <w:bookmarkEnd w:id="3"/>
    </w:p>
    <w:p w14:paraId="6AE695F1" w14:textId="77777777" w:rsidR="00752FF6" w:rsidRDefault="00752FF6"/>
    <w:p w14:paraId="02F73260" w14:textId="43CFF5C3" w:rsidR="003E7365" w:rsidRDefault="003E7365">
      <w:r>
        <w:t>Emergency</w:t>
      </w:r>
      <w:r w:rsidR="00444E50">
        <w:t xml:space="preserve"> </w:t>
      </w:r>
      <w:r>
        <w:t>response plans</w:t>
      </w:r>
      <w:r w:rsidR="00C66FD3" w:rsidRPr="00C66FD3">
        <w:t xml:space="preserve"> include documented </w:t>
      </w:r>
      <w:r>
        <w:t xml:space="preserve">guidance and </w:t>
      </w:r>
      <w:r w:rsidR="00C66FD3" w:rsidRPr="00C66FD3">
        <w:t xml:space="preserve">procedures to </w:t>
      </w:r>
      <w:r>
        <w:t xml:space="preserve">enable </w:t>
      </w:r>
      <w:r w:rsidR="00444E50">
        <w:t>emergency</w:t>
      </w:r>
      <w:r w:rsidR="00C66FD3">
        <w:t xml:space="preserve"> </w:t>
      </w:r>
      <w:r>
        <w:t xml:space="preserve">and incident response </w:t>
      </w:r>
      <w:r w:rsidR="00C66FD3">
        <w:t>team</w:t>
      </w:r>
      <w:r>
        <w:t>s</w:t>
      </w:r>
      <w:r w:rsidR="00C66FD3" w:rsidRPr="00C66FD3">
        <w:t xml:space="preserve"> </w:t>
      </w:r>
      <w:r>
        <w:t>to effectively mitigate negative events</w:t>
      </w:r>
      <w:r w:rsidR="00CF38B1">
        <w:t>, which</w:t>
      </w:r>
      <w:r>
        <w:t xml:space="preserve"> require an immediate reaction to protect </w:t>
      </w:r>
      <w:r w:rsidR="00CF38B1">
        <w:t xml:space="preserve">the organization’s </w:t>
      </w:r>
      <w:r>
        <w:t xml:space="preserve">people, </w:t>
      </w:r>
      <w:r w:rsidR="00CF38B1">
        <w:t xml:space="preserve">its </w:t>
      </w:r>
      <w:r>
        <w:t>assets and the environment</w:t>
      </w:r>
      <w:r w:rsidR="00CF38B1">
        <w:t xml:space="preserve"> in which it operates</w:t>
      </w:r>
      <w:r>
        <w:t>.</w:t>
      </w:r>
    </w:p>
    <w:p w14:paraId="59D5F81B" w14:textId="77777777" w:rsidR="00C66FD3" w:rsidRDefault="00C66FD3"/>
    <w:p w14:paraId="5219CCFE" w14:textId="35B9672C" w:rsidR="00752FF6" w:rsidRPr="00B911D7" w:rsidRDefault="00752FF6" w:rsidP="00462ADD">
      <w:pPr>
        <w:pStyle w:val="TOCHeading"/>
        <w:ind w:firstLine="0"/>
        <w:rPr>
          <w:color w:val="005589"/>
        </w:rPr>
      </w:pPr>
      <w:bookmarkStart w:id="4" w:name="_Toc64986315"/>
      <w:r w:rsidRPr="00B911D7">
        <w:rPr>
          <w:color w:val="005589"/>
        </w:rPr>
        <w:t>Scope</w:t>
      </w:r>
      <w:bookmarkEnd w:id="4"/>
    </w:p>
    <w:p w14:paraId="42DA1B05" w14:textId="77777777" w:rsidR="00752FF6" w:rsidRDefault="00752FF6"/>
    <w:p w14:paraId="56488273" w14:textId="724FEFFD" w:rsidR="00321842" w:rsidRDefault="003E7365" w:rsidP="00CF38B1">
      <w:pPr>
        <w:jc w:val="both"/>
      </w:pPr>
      <w:r>
        <w:t xml:space="preserve">This emergency response plan </w:t>
      </w:r>
      <w:r w:rsidR="00CF38B1">
        <w:t xml:space="preserve">focuses on </w:t>
      </w:r>
      <w:r w:rsidR="00CF38B1" w:rsidRPr="00CF38B1">
        <w:rPr>
          <w:i/>
          <w:iCs/>
          <w:color w:val="005089"/>
          <w:u w:val="single"/>
        </w:rPr>
        <w:t xml:space="preserve">&lt;specific </w:t>
      </w:r>
      <w:r w:rsidR="00321842">
        <w:rPr>
          <w:i/>
          <w:iCs/>
          <w:color w:val="005089"/>
          <w:u w:val="single"/>
        </w:rPr>
        <w:t>situation, e.g., building evacuation</w:t>
      </w:r>
      <w:r w:rsidR="00CF38B1" w:rsidRPr="00CF38B1">
        <w:rPr>
          <w:i/>
          <w:iCs/>
          <w:color w:val="005089"/>
          <w:u w:val="single"/>
        </w:rPr>
        <w:t>&gt;</w:t>
      </w:r>
      <w:r w:rsidR="00CF38B1">
        <w:t>.</w:t>
      </w:r>
    </w:p>
    <w:p w14:paraId="0A8F0272" w14:textId="77777777" w:rsidR="00321842" w:rsidRDefault="00321842" w:rsidP="00CF38B1">
      <w:pPr>
        <w:jc w:val="both"/>
      </w:pPr>
    </w:p>
    <w:p w14:paraId="33F61E1B" w14:textId="7EB03205" w:rsidR="00CF38B1" w:rsidRDefault="00321842" w:rsidP="00CF38B1">
      <w:pPr>
        <w:jc w:val="both"/>
      </w:pPr>
      <w:r>
        <w:t>Additional response plans have been documented for the following situations:</w:t>
      </w:r>
    </w:p>
    <w:p w14:paraId="586FCF5D" w14:textId="55D73D11" w:rsidR="00CF38B1" w:rsidRPr="00321842" w:rsidRDefault="00321842" w:rsidP="00CF38B1">
      <w:pPr>
        <w:numPr>
          <w:ilvl w:val="0"/>
          <w:numId w:val="37"/>
        </w:numPr>
        <w:spacing w:before="120" w:after="120"/>
        <w:jc w:val="both"/>
        <w:rPr>
          <w:rFonts w:eastAsia="Calibri" w:cs="Calibri"/>
          <w:color w:val="000000"/>
          <w:szCs w:val="24"/>
          <w:lang w:val="en-US"/>
        </w:rPr>
      </w:pPr>
      <w:r>
        <w:rPr>
          <w:i/>
          <w:iCs/>
          <w:color w:val="005089"/>
          <w:u w:val="single"/>
        </w:rPr>
        <w:t>&lt;TBD – list all other emergency and incident response plans maintained by the organization, e.g., cybersecurity incident response plan, chemical spill containment plan, pandemic response plan, IT operational incident response plan, etc.&gt;</w:t>
      </w:r>
    </w:p>
    <w:p w14:paraId="4B87D6FE" w14:textId="20CD44FB" w:rsidR="00321842" w:rsidRPr="00321842" w:rsidRDefault="00321842" w:rsidP="00CF38B1">
      <w:pPr>
        <w:numPr>
          <w:ilvl w:val="0"/>
          <w:numId w:val="37"/>
        </w:numPr>
        <w:spacing w:before="120" w:after="120"/>
        <w:jc w:val="both"/>
        <w:rPr>
          <w:rFonts w:eastAsia="Calibri" w:cs="Calibri"/>
          <w:color w:val="000000"/>
          <w:szCs w:val="24"/>
          <w:lang w:val="en-US"/>
        </w:rPr>
      </w:pPr>
      <w:r>
        <w:rPr>
          <w:i/>
          <w:iCs/>
          <w:color w:val="005089"/>
          <w:u w:val="single"/>
        </w:rPr>
        <w:t>&lt;TBD&gt;</w:t>
      </w:r>
    </w:p>
    <w:p w14:paraId="66572901" w14:textId="7F75A868" w:rsidR="00CF38B1" w:rsidRPr="00321842" w:rsidRDefault="00321842" w:rsidP="00321842">
      <w:pPr>
        <w:numPr>
          <w:ilvl w:val="0"/>
          <w:numId w:val="37"/>
        </w:numPr>
        <w:spacing w:before="120" w:after="120"/>
        <w:jc w:val="both"/>
        <w:rPr>
          <w:rFonts w:eastAsia="Calibri" w:cs="Calibri"/>
          <w:color w:val="000000"/>
          <w:szCs w:val="24"/>
          <w:lang w:val="en-US"/>
        </w:rPr>
      </w:pPr>
      <w:r>
        <w:rPr>
          <w:i/>
          <w:iCs/>
          <w:color w:val="005089"/>
          <w:u w:val="single"/>
        </w:rPr>
        <w:t>&lt;TBD&gt;</w:t>
      </w:r>
    </w:p>
    <w:p w14:paraId="5FCAAA32" w14:textId="654C3E2B" w:rsidR="00321842" w:rsidRPr="00321842" w:rsidRDefault="00321842" w:rsidP="00321842">
      <w:pPr>
        <w:numPr>
          <w:ilvl w:val="0"/>
          <w:numId w:val="37"/>
        </w:numPr>
        <w:spacing w:before="120" w:after="120"/>
        <w:jc w:val="both"/>
        <w:rPr>
          <w:rFonts w:eastAsia="Calibri" w:cs="Calibri"/>
          <w:color w:val="000000"/>
          <w:szCs w:val="24"/>
          <w:lang w:val="en-US"/>
        </w:rPr>
      </w:pPr>
      <w:r>
        <w:rPr>
          <w:i/>
          <w:iCs/>
          <w:color w:val="005089"/>
          <w:u w:val="single"/>
        </w:rPr>
        <w:t>&lt;TBD&gt;</w:t>
      </w:r>
    </w:p>
    <w:p w14:paraId="2E025A37" w14:textId="77777777" w:rsidR="00C66FD3" w:rsidRPr="00C66FD3" w:rsidRDefault="00C66FD3" w:rsidP="00C66FD3">
      <w:pPr>
        <w:spacing w:line="276" w:lineRule="auto"/>
        <w:rPr>
          <w:lang w:val="en-US"/>
        </w:rPr>
      </w:pPr>
    </w:p>
    <w:p w14:paraId="5E19D98D" w14:textId="20BBE57E" w:rsidR="008166DC" w:rsidRPr="00B911D7" w:rsidRDefault="008166DC" w:rsidP="00462ADD">
      <w:pPr>
        <w:pStyle w:val="TOCHeading"/>
        <w:ind w:firstLine="0"/>
        <w:rPr>
          <w:color w:val="005589"/>
        </w:rPr>
      </w:pPr>
      <w:bookmarkStart w:id="5" w:name="_Toc64986316"/>
      <w:r w:rsidRPr="00B911D7">
        <w:rPr>
          <w:color w:val="005589"/>
        </w:rPr>
        <w:t>Plan possession</w:t>
      </w:r>
      <w:bookmarkEnd w:id="5"/>
    </w:p>
    <w:p w14:paraId="4D66765F" w14:textId="77777777" w:rsidR="003F0DD3" w:rsidRDefault="003F0DD3" w:rsidP="003F0DD3">
      <w:pPr>
        <w:spacing w:line="276" w:lineRule="auto"/>
      </w:pPr>
    </w:p>
    <w:p w14:paraId="25E415BC" w14:textId="0CBB506A" w:rsidR="003F0DD3" w:rsidRPr="003F0DD3" w:rsidRDefault="003F0DD3" w:rsidP="003F0DD3">
      <w:pPr>
        <w:spacing w:line="276" w:lineRule="auto"/>
      </w:pPr>
      <w:r w:rsidRPr="003F0DD3">
        <w:t xml:space="preserve">All personnel identified in section 5 as having </w:t>
      </w:r>
      <w:r w:rsidR="003E7365">
        <w:t xml:space="preserve">emergency </w:t>
      </w:r>
      <w:r w:rsidRPr="003F0DD3">
        <w:t>response responsibilities</w:t>
      </w:r>
      <w:r w:rsidR="003E7365">
        <w:t xml:space="preserve"> </w:t>
      </w:r>
      <w:r w:rsidRPr="003F0DD3">
        <w:t xml:space="preserve">will have a copy of the latest version of this </w:t>
      </w:r>
      <w:r w:rsidR="003E7365">
        <w:t xml:space="preserve">response </w:t>
      </w:r>
      <w:r w:rsidRPr="003F0DD3">
        <w:t xml:space="preserve">plan through SharePoint access and either printed copies or digital copies on encrypted USB storage devices. </w:t>
      </w:r>
    </w:p>
    <w:p w14:paraId="24B7DD93" w14:textId="77777777" w:rsidR="00752FF6" w:rsidRDefault="00752FF6"/>
    <w:p w14:paraId="7DC15CF2" w14:textId="13257ECF" w:rsidR="008166DC" w:rsidRPr="00B911D7" w:rsidRDefault="008166DC" w:rsidP="00462ADD">
      <w:pPr>
        <w:pStyle w:val="TOCHeading"/>
        <w:ind w:firstLine="0"/>
        <w:rPr>
          <w:color w:val="005589"/>
        </w:rPr>
      </w:pPr>
      <w:bookmarkStart w:id="6" w:name="_Toc64986317"/>
      <w:r w:rsidRPr="00B911D7">
        <w:rPr>
          <w:color w:val="005589"/>
        </w:rPr>
        <w:t>Key assumptions</w:t>
      </w:r>
      <w:bookmarkEnd w:id="6"/>
    </w:p>
    <w:p w14:paraId="52922BE4" w14:textId="77777777" w:rsidR="008166DC" w:rsidRDefault="008166DC"/>
    <w:p w14:paraId="4CAAAF48" w14:textId="1753ED03" w:rsidR="008166DC" w:rsidRPr="00821922" w:rsidRDefault="008166DC" w:rsidP="00CF38B1">
      <w:pPr>
        <w:pStyle w:val="ListParagraph"/>
        <w:numPr>
          <w:ilvl w:val="0"/>
          <w:numId w:val="10"/>
        </w:numPr>
        <w:spacing w:line="276" w:lineRule="auto"/>
        <w:ind w:left="360"/>
      </w:pPr>
      <w:r w:rsidRPr="00821922">
        <w:t xml:space="preserve">All personnel with business </w:t>
      </w:r>
      <w:r w:rsidR="0023203F">
        <w:t>emergency</w:t>
      </w:r>
      <w:r w:rsidR="00FD6B94">
        <w:t>/</w:t>
      </w:r>
      <w:r w:rsidR="0023203F">
        <w:t>incident</w:t>
      </w:r>
      <w:r w:rsidR="00FD6B94">
        <w:t xml:space="preserve"> response</w:t>
      </w:r>
      <w:r w:rsidRPr="00821922">
        <w:t xml:space="preserve"> responsibilities have been trained on the use of this </w:t>
      </w:r>
      <w:r w:rsidR="00FD6B94">
        <w:t>response</w:t>
      </w:r>
      <w:r w:rsidR="0023203F">
        <w:t xml:space="preserve"> plan</w:t>
      </w:r>
      <w:r w:rsidR="00A6070F" w:rsidRPr="00821922">
        <w:t xml:space="preserve"> and have been given a copy of the latest approved version</w:t>
      </w:r>
    </w:p>
    <w:p w14:paraId="06CB9258" w14:textId="4EA0F881" w:rsidR="008166DC" w:rsidRPr="00821922" w:rsidRDefault="0023203F" w:rsidP="00CF38B1">
      <w:pPr>
        <w:pStyle w:val="ListParagraph"/>
        <w:numPr>
          <w:ilvl w:val="0"/>
          <w:numId w:val="10"/>
        </w:numPr>
        <w:spacing w:line="276" w:lineRule="auto"/>
        <w:ind w:left="360"/>
      </w:pPr>
      <w:r>
        <w:t>Response</w:t>
      </w:r>
      <w:r w:rsidR="008166DC" w:rsidRPr="00821922">
        <w:t xml:space="preserve"> procedures assume the </w:t>
      </w:r>
      <w:r w:rsidR="004A117E" w:rsidRPr="00821922">
        <w:t>worst-case</w:t>
      </w:r>
      <w:r w:rsidR="008166DC" w:rsidRPr="00821922">
        <w:t xml:space="preserve"> scenario for the</w:t>
      </w:r>
      <w:r w:rsidR="003E7365">
        <w:t xml:space="preserve"> emergency scenario being considered</w:t>
      </w:r>
      <w:r w:rsidR="008166DC" w:rsidRPr="00821922">
        <w:t>.</w:t>
      </w:r>
      <w:r w:rsidR="003E7365">
        <w:t xml:space="preserve"> P</w:t>
      </w:r>
      <w:r w:rsidR="00A6070F" w:rsidRPr="00821922">
        <w:t xml:space="preserve">ersonnel authorized to activate the </w:t>
      </w:r>
      <w:r>
        <w:t xml:space="preserve">emergency </w:t>
      </w:r>
      <w:r w:rsidR="00FD6B94">
        <w:t xml:space="preserve">response </w:t>
      </w:r>
      <w:r>
        <w:t>plan</w:t>
      </w:r>
      <w:r w:rsidR="008166DC" w:rsidRPr="00821922">
        <w:t xml:space="preserve"> will have to determine whether to execute the full </w:t>
      </w:r>
      <w:r w:rsidR="003E7365">
        <w:t xml:space="preserve">response </w:t>
      </w:r>
      <w:r w:rsidR="008166DC" w:rsidRPr="00821922">
        <w:t>procedures</w:t>
      </w:r>
      <w:r w:rsidR="003E7365">
        <w:t>, depending on the severity and scope of the negative event/incident</w:t>
      </w:r>
      <w:r w:rsidR="00A6070F" w:rsidRPr="00821922">
        <w:t>.</w:t>
      </w:r>
    </w:p>
    <w:p w14:paraId="70900056" w14:textId="77777777" w:rsidR="008E34FC" w:rsidRPr="00821922" w:rsidRDefault="008E34FC">
      <w:pPr>
        <w:rPr>
          <w:sz w:val="18"/>
          <w:szCs w:val="18"/>
        </w:rPr>
      </w:pPr>
      <w:r w:rsidRPr="00821922">
        <w:rPr>
          <w:sz w:val="18"/>
          <w:szCs w:val="18"/>
        </w:rPr>
        <w:br w:type="page"/>
      </w:r>
    </w:p>
    <w:p w14:paraId="0F27BAB8" w14:textId="5A259266" w:rsidR="00CB14FD" w:rsidRPr="00B911D7" w:rsidRDefault="00321842" w:rsidP="00462ADD">
      <w:pPr>
        <w:pStyle w:val="TOCHeading"/>
        <w:ind w:firstLine="0"/>
        <w:rPr>
          <w:color w:val="005589"/>
        </w:rPr>
      </w:pPr>
      <w:bookmarkStart w:id="7" w:name="_Ref528178604"/>
      <w:bookmarkStart w:id="8" w:name="_Toc64986318"/>
      <w:r>
        <w:rPr>
          <w:color w:val="005589"/>
        </w:rPr>
        <w:lastRenderedPageBreak/>
        <w:t>R</w:t>
      </w:r>
      <w:r w:rsidR="00CB14FD" w:rsidRPr="00B911D7">
        <w:rPr>
          <w:color w:val="005589"/>
        </w:rPr>
        <w:t>oles and responsibilities</w:t>
      </w:r>
      <w:bookmarkEnd w:id="7"/>
      <w:bookmarkEnd w:id="8"/>
    </w:p>
    <w:p w14:paraId="0232DCD2" w14:textId="77777777" w:rsidR="00CB14FD" w:rsidRPr="00254AC6" w:rsidRDefault="00CB14FD" w:rsidP="00CB14FD">
      <w:pPr>
        <w:rPr>
          <w:lang w:val="en-US"/>
        </w:rPr>
      </w:pPr>
    </w:p>
    <w:p w14:paraId="744E0BB3" w14:textId="0C9145FD" w:rsidR="00CB14FD" w:rsidRPr="00821922" w:rsidRDefault="00A6070F" w:rsidP="00821922">
      <w:pPr>
        <w:spacing w:line="276" w:lineRule="auto"/>
        <w:rPr>
          <w:lang w:val="en-US"/>
        </w:rPr>
      </w:pPr>
      <w:r w:rsidRPr="00821922">
        <w:rPr>
          <w:lang w:val="en-US"/>
        </w:rPr>
        <w:t>The following r</w:t>
      </w:r>
      <w:r w:rsidR="00CB14FD" w:rsidRPr="00821922">
        <w:rPr>
          <w:lang w:val="en-US"/>
        </w:rPr>
        <w:t xml:space="preserve">oles </w:t>
      </w:r>
      <w:r w:rsidRPr="00821922">
        <w:rPr>
          <w:lang w:val="en-US"/>
        </w:rPr>
        <w:t xml:space="preserve">are required to ensure successful execution of </w:t>
      </w:r>
      <w:r w:rsidR="00C52F01">
        <w:rPr>
          <w:lang w:val="en-US"/>
        </w:rPr>
        <w:t>emergency response</w:t>
      </w:r>
      <w:r w:rsidRPr="00821922">
        <w:rPr>
          <w:lang w:val="en-US"/>
        </w:rPr>
        <w:t xml:space="preserve"> procedures: </w:t>
      </w:r>
    </w:p>
    <w:p w14:paraId="7829E17E" w14:textId="77777777" w:rsidR="004624A9" w:rsidRDefault="004624A9" w:rsidP="004624A9">
      <w:pPr>
        <w:rPr>
          <w:lang w:val="en-US"/>
        </w:rPr>
      </w:pPr>
    </w:p>
    <w:tbl>
      <w:tblPr>
        <w:tblStyle w:val="TableGrid"/>
        <w:tblW w:w="9360" w:type="dxa"/>
        <w:tblInd w:w="-5" w:type="dxa"/>
        <w:tblLayout w:type="fixed"/>
        <w:tblLook w:val="04A0" w:firstRow="1" w:lastRow="0" w:firstColumn="1" w:lastColumn="0" w:noHBand="0" w:noVBand="1"/>
      </w:tblPr>
      <w:tblGrid>
        <w:gridCol w:w="1800"/>
        <w:gridCol w:w="4320"/>
        <w:gridCol w:w="1620"/>
        <w:gridCol w:w="1620"/>
      </w:tblGrid>
      <w:tr w:rsidR="00A6070F" w:rsidRPr="00821922" w14:paraId="341F55BF" w14:textId="0B4A70E8" w:rsidTr="00321842">
        <w:trPr>
          <w:trHeight w:val="470"/>
          <w:tblHeader/>
        </w:trPr>
        <w:tc>
          <w:tcPr>
            <w:tcW w:w="1800" w:type="dxa"/>
            <w:shd w:val="clear" w:color="auto" w:fill="005589"/>
            <w:vAlign w:val="center"/>
          </w:tcPr>
          <w:p w14:paraId="0C56CDFC" w14:textId="320892AB" w:rsidR="00A6070F" w:rsidRPr="00821922" w:rsidRDefault="00A6070F" w:rsidP="0044572E">
            <w:pPr>
              <w:jc w:val="center"/>
              <w:rPr>
                <w:b/>
                <w:color w:val="FFFFFF" w:themeColor="background1"/>
              </w:rPr>
            </w:pPr>
            <w:r w:rsidRPr="00821922">
              <w:rPr>
                <w:b/>
                <w:color w:val="FFFFFF" w:themeColor="background1"/>
              </w:rPr>
              <w:t>Role</w:t>
            </w:r>
          </w:p>
        </w:tc>
        <w:tc>
          <w:tcPr>
            <w:tcW w:w="4320" w:type="dxa"/>
            <w:shd w:val="clear" w:color="auto" w:fill="005589"/>
            <w:vAlign w:val="center"/>
          </w:tcPr>
          <w:p w14:paraId="7928FA82" w14:textId="73DE1535" w:rsidR="00A6070F" w:rsidRPr="00821922" w:rsidRDefault="00A6070F" w:rsidP="0044572E">
            <w:pPr>
              <w:jc w:val="center"/>
              <w:rPr>
                <w:b/>
                <w:color w:val="FFFFFF" w:themeColor="background1"/>
              </w:rPr>
            </w:pPr>
            <w:r w:rsidRPr="00821922">
              <w:rPr>
                <w:b/>
                <w:color w:val="FFFFFF" w:themeColor="background1"/>
              </w:rPr>
              <w:t>Responsibilities</w:t>
            </w:r>
          </w:p>
        </w:tc>
        <w:tc>
          <w:tcPr>
            <w:tcW w:w="1620" w:type="dxa"/>
            <w:shd w:val="clear" w:color="auto" w:fill="005589"/>
            <w:vAlign w:val="center"/>
          </w:tcPr>
          <w:p w14:paraId="7B8F9C83" w14:textId="054F37B0" w:rsidR="00A6070F" w:rsidRPr="00821922" w:rsidRDefault="00A6070F" w:rsidP="0044572E">
            <w:pPr>
              <w:jc w:val="center"/>
              <w:rPr>
                <w:b/>
                <w:color w:val="FFFFFF" w:themeColor="background1"/>
              </w:rPr>
            </w:pPr>
            <w:r w:rsidRPr="00821922">
              <w:rPr>
                <w:b/>
                <w:color w:val="FFFFFF" w:themeColor="background1"/>
              </w:rPr>
              <w:t>Primary</w:t>
            </w:r>
          </w:p>
        </w:tc>
        <w:tc>
          <w:tcPr>
            <w:tcW w:w="1620" w:type="dxa"/>
            <w:shd w:val="clear" w:color="auto" w:fill="005589"/>
            <w:vAlign w:val="center"/>
          </w:tcPr>
          <w:p w14:paraId="41DA21EA" w14:textId="55430C8F" w:rsidR="00A6070F" w:rsidRPr="00821922" w:rsidRDefault="00A6070F" w:rsidP="0044572E">
            <w:pPr>
              <w:jc w:val="center"/>
              <w:rPr>
                <w:b/>
                <w:color w:val="FFFFFF" w:themeColor="background1"/>
              </w:rPr>
            </w:pPr>
            <w:r w:rsidRPr="00821922">
              <w:rPr>
                <w:b/>
                <w:color w:val="FFFFFF" w:themeColor="background1"/>
              </w:rPr>
              <w:t>Alternate(s)</w:t>
            </w:r>
          </w:p>
        </w:tc>
      </w:tr>
      <w:tr w:rsidR="00796642" w:rsidRPr="00821922" w14:paraId="02BCCEF3" w14:textId="6A252292" w:rsidTr="00321842">
        <w:tc>
          <w:tcPr>
            <w:tcW w:w="1800" w:type="dxa"/>
            <w:vAlign w:val="center"/>
          </w:tcPr>
          <w:p w14:paraId="611FC9DD" w14:textId="0CA489D8" w:rsidR="00796642" w:rsidRPr="00821922" w:rsidRDefault="00321842" w:rsidP="00821922">
            <w:pPr>
              <w:spacing w:line="276" w:lineRule="auto"/>
              <w:rPr>
                <w:lang w:val="en-US"/>
              </w:rPr>
            </w:pPr>
            <w:r>
              <w:rPr>
                <w:lang w:val="en-US"/>
              </w:rPr>
              <w:t>Emergency Response Lead</w:t>
            </w:r>
          </w:p>
        </w:tc>
        <w:tc>
          <w:tcPr>
            <w:tcW w:w="4320" w:type="dxa"/>
          </w:tcPr>
          <w:p w14:paraId="534B41C8" w14:textId="77BF704D" w:rsidR="00796642" w:rsidRDefault="00796642" w:rsidP="00821922">
            <w:pPr>
              <w:pStyle w:val="ListParagraph"/>
              <w:numPr>
                <w:ilvl w:val="0"/>
                <w:numId w:val="14"/>
              </w:numPr>
              <w:spacing w:line="276" w:lineRule="auto"/>
            </w:pPr>
            <w:r w:rsidRPr="00821922">
              <w:t xml:space="preserve">Assesses the impact of </w:t>
            </w:r>
            <w:r w:rsidR="00444E50" w:rsidRPr="00821922">
              <w:t>an</w:t>
            </w:r>
            <w:r w:rsidRPr="00821922">
              <w:t xml:space="preserve"> </w:t>
            </w:r>
            <w:r w:rsidR="00321842">
              <w:t xml:space="preserve">event </w:t>
            </w:r>
            <w:r w:rsidRPr="00821922">
              <w:t xml:space="preserve">and </w:t>
            </w:r>
            <w:r w:rsidR="00444E50" w:rsidRPr="00821922">
              <w:t>decide</w:t>
            </w:r>
            <w:r w:rsidR="00321842">
              <w:t>s</w:t>
            </w:r>
            <w:r w:rsidRPr="00821922">
              <w:t xml:space="preserve"> on whether to activate </w:t>
            </w:r>
            <w:r w:rsidR="00444E50">
              <w:t>response</w:t>
            </w:r>
            <w:r w:rsidRPr="00821922">
              <w:t xml:space="preserve"> procedures as per section 6</w:t>
            </w:r>
          </w:p>
          <w:p w14:paraId="0644219A" w14:textId="4FFC16A0" w:rsidR="00321842" w:rsidRDefault="00321842" w:rsidP="00821922">
            <w:pPr>
              <w:pStyle w:val="ListParagraph"/>
              <w:numPr>
                <w:ilvl w:val="0"/>
                <w:numId w:val="14"/>
              </w:numPr>
              <w:spacing w:line="276" w:lineRule="auto"/>
            </w:pPr>
            <w:r>
              <w:t xml:space="preserve">Authorizes </w:t>
            </w:r>
            <w:r w:rsidR="00497DA4">
              <w:t>warnings/alerts to be issued</w:t>
            </w:r>
          </w:p>
          <w:p w14:paraId="14FCCCB9" w14:textId="18437B1F" w:rsidR="00497DA4" w:rsidRPr="00821922" w:rsidRDefault="00497DA4" w:rsidP="00821922">
            <w:pPr>
              <w:pStyle w:val="ListParagraph"/>
              <w:numPr>
                <w:ilvl w:val="0"/>
                <w:numId w:val="14"/>
              </w:numPr>
              <w:spacing w:line="276" w:lineRule="auto"/>
            </w:pPr>
            <w:r>
              <w:t>Oversees and support the execution of specific emergency response procedures</w:t>
            </w:r>
          </w:p>
          <w:p w14:paraId="1B901D32" w14:textId="752985AF" w:rsidR="00321842" w:rsidRPr="00821922" w:rsidRDefault="00796642" w:rsidP="00497DA4">
            <w:pPr>
              <w:pStyle w:val="ListParagraph"/>
              <w:numPr>
                <w:ilvl w:val="0"/>
                <w:numId w:val="13"/>
              </w:numPr>
              <w:spacing w:line="276" w:lineRule="auto"/>
            </w:pPr>
            <w:r w:rsidRPr="00821922">
              <w:t xml:space="preserve">Informs the </w:t>
            </w:r>
            <w:r w:rsidR="00321842">
              <w:t>b</w:t>
            </w:r>
            <w:r w:rsidRPr="00821922">
              <w:t xml:space="preserve">usiness </w:t>
            </w:r>
            <w:r w:rsidR="00321842">
              <w:t>c</w:t>
            </w:r>
            <w:r w:rsidRPr="00821922">
              <w:t xml:space="preserve">ontinuity </w:t>
            </w:r>
            <w:r w:rsidR="00321842">
              <w:t>coordinator</w:t>
            </w:r>
            <w:r w:rsidRPr="00821922">
              <w:t xml:space="preserve"> that the </w:t>
            </w:r>
            <w:r w:rsidR="006106C8">
              <w:t>emergency response plan</w:t>
            </w:r>
            <w:r w:rsidRPr="00821922">
              <w:t xml:space="preserve"> is being activated </w:t>
            </w:r>
            <w:r w:rsidR="00321842">
              <w:t>and the nature of the event</w:t>
            </w:r>
            <w:r w:rsidR="00497DA4">
              <w:t>.</w:t>
            </w:r>
          </w:p>
        </w:tc>
        <w:tc>
          <w:tcPr>
            <w:tcW w:w="1620" w:type="dxa"/>
            <w:vAlign w:val="center"/>
          </w:tcPr>
          <w:p w14:paraId="2578D7FE" w14:textId="614C4CD5" w:rsidR="00796642" w:rsidRPr="00B911D7" w:rsidRDefault="00796642" w:rsidP="00821922">
            <w:pPr>
              <w:spacing w:line="276" w:lineRule="auto"/>
              <w:jc w:val="center"/>
              <w:rPr>
                <w:i/>
                <w:iCs/>
                <w:color w:val="005589"/>
                <w:u w:val="single"/>
              </w:rPr>
            </w:pPr>
            <w:r w:rsidRPr="00B911D7">
              <w:rPr>
                <w:i/>
                <w:iCs/>
                <w:color w:val="005589"/>
                <w:u w:val="single"/>
              </w:rPr>
              <w:t>&lt;Add&gt;</w:t>
            </w:r>
          </w:p>
        </w:tc>
        <w:tc>
          <w:tcPr>
            <w:tcW w:w="1620" w:type="dxa"/>
            <w:vAlign w:val="center"/>
          </w:tcPr>
          <w:p w14:paraId="2DAC3373" w14:textId="72623E19" w:rsidR="00796642" w:rsidRPr="00B911D7" w:rsidRDefault="00796642" w:rsidP="00821922">
            <w:pPr>
              <w:spacing w:line="276" w:lineRule="auto"/>
              <w:jc w:val="center"/>
              <w:rPr>
                <w:color w:val="005589"/>
              </w:rPr>
            </w:pPr>
            <w:r w:rsidRPr="00B911D7">
              <w:rPr>
                <w:i/>
                <w:iCs/>
                <w:color w:val="005589"/>
                <w:u w:val="single"/>
              </w:rPr>
              <w:t>&lt;Add&gt;</w:t>
            </w:r>
          </w:p>
        </w:tc>
      </w:tr>
      <w:tr w:rsidR="00C52F01" w:rsidRPr="00821922" w14:paraId="58A1FEC1" w14:textId="2DEC3EBA" w:rsidTr="00321842">
        <w:tc>
          <w:tcPr>
            <w:tcW w:w="1800" w:type="dxa"/>
            <w:vAlign w:val="center"/>
          </w:tcPr>
          <w:p w14:paraId="205BF434" w14:textId="39D03B1D" w:rsidR="00C52F01" w:rsidRPr="00821922" w:rsidRDefault="00C52F01" w:rsidP="00C52F01">
            <w:pPr>
              <w:spacing w:line="276" w:lineRule="auto"/>
            </w:pPr>
            <w:r w:rsidRPr="00821922">
              <w:rPr>
                <w:lang w:val="en-US"/>
              </w:rPr>
              <w:t>Business Continuity Coordinator</w:t>
            </w:r>
          </w:p>
        </w:tc>
        <w:tc>
          <w:tcPr>
            <w:tcW w:w="4320" w:type="dxa"/>
          </w:tcPr>
          <w:p w14:paraId="4765806F" w14:textId="51B46F46" w:rsidR="00497DA4" w:rsidRDefault="00C52F01" w:rsidP="00497DA4">
            <w:pPr>
              <w:pStyle w:val="ListParagraph"/>
              <w:numPr>
                <w:ilvl w:val="0"/>
                <w:numId w:val="13"/>
              </w:numPr>
              <w:spacing w:line="276" w:lineRule="auto"/>
            </w:pPr>
            <w:r w:rsidRPr="00821922">
              <w:t xml:space="preserve">Once notified of </w:t>
            </w:r>
            <w:r>
              <w:t xml:space="preserve">emergency </w:t>
            </w:r>
            <w:r w:rsidR="00497DA4">
              <w:t xml:space="preserve">response </w:t>
            </w:r>
            <w:r>
              <w:t>plan</w:t>
            </w:r>
            <w:r w:rsidRPr="00821922">
              <w:t xml:space="preserve"> activation, </w:t>
            </w:r>
            <w:r w:rsidR="00497DA4">
              <w:t>confirms the event severity and determines whether to escalate to the crisis management team (CMT)</w:t>
            </w:r>
          </w:p>
          <w:p w14:paraId="02B44404" w14:textId="45C0969B" w:rsidR="00C52F01" w:rsidRPr="00821922" w:rsidRDefault="00497DA4" w:rsidP="00497DA4">
            <w:pPr>
              <w:pStyle w:val="ListParagraph"/>
              <w:numPr>
                <w:ilvl w:val="0"/>
                <w:numId w:val="13"/>
              </w:numPr>
              <w:spacing w:line="276" w:lineRule="auto"/>
            </w:pPr>
            <w:r>
              <w:t xml:space="preserve">Liaises between the CMT and Emergency Response </w:t>
            </w:r>
            <w:proofErr w:type="gramStart"/>
            <w:r>
              <w:t>Lead, and</w:t>
            </w:r>
            <w:proofErr w:type="gramEnd"/>
            <w:r>
              <w:t xml:space="preserve"> facilitates timely information sharing</w:t>
            </w:r>
            <w:r w:rsidR="00C52F01" w:rsidRPr="00821922">
              <w:t>.</w:t>
            </w:r>
          </w:p>
        </w:tc>
        <w:tc>
          <w:tcPr>
            <w:tcW w:w="1620" w:type="dxa"/>
            <w:vAlign w:val="center"/>
          </w:tcPr>
          <w:p w14:paraId="6930FC43" w14:textId="10380960" w:rsidR="00C52F01" w:rsidRPr="00B911D7" w:rsidRDefault="00C52F01" w:rsidP="00C52F01">
            <w:pPr>
              <w:spacing w:line="276" w:lineRule="auto"/>
              <w:jc w:val="center"/>
              <w:rPr>
                <w:color w:val="005589"/>
              </w:rPr>
            </w:pPr>
            <w:r w:rsidRPr="00B911D7">
              <w:rPr>
                <w:i/>
                <w:iCs/>
                <w:color w:val="005589"/>
                <w:u w:val="single"/>
              </w:rPr>
              <w:t>&lt;Add&gt;</w:t>
            </w:r>
          </w:p>
        </w:tc>
        <w:tc>
          <w:tcPr>
            <w:tcW w:w="1620" w:type="dxa"/>
            <w:vAlign w:val="center"/>
          </w:tcPr>
          <w:p w14:paraId="5B2F1FF0" w14:textId="05A950AF" w:rsidR="00C52F01" w:rsidRPr="00B911D7" w:rsidRDefault="00C52F01" w:rsidP="00C52F01">
            <w:pPr>
              <w:spacing w:line="276" w:lineRule="auto"/>
              <w:jc w:val="center"/>
              <w:rPr>
                <w:color w:val="005589"/>
              </w:rPr>
            </w:pPr>
            <w:r w:rsidRPr="00B911D7">
              <w:rPr>
                <w:i/>
                <w:iCs/>
                <w:color w:val="005589"/>
                <w:u w:val="single"/>
              </w:rPr>
              <w:t>&lt;Add&gt;</w:t>
            </w:r>
          </w:p>
        </w:tc>
      </w:tr>
      <w:tr w:rsidR="00C52F01" w:rsidRPr="00821922" w14:paraId="217C8553" w14:textId="77777777" w:rsidTr="00321842">
        <w:tc>
          <w:tcPr>
            <w:tcW w:w="1800" w:type="dxa"/>
            <w:vAlign w:val="center"/>
          </w:tcPr>
          <w:p w14:paraId="3E240376" w14:textId="14AE3DD3" w:rsidR="00C52F01" w:rsidRPr="00821922" w:rsidRDefault="00C52F01" w:rsidP="00C52F01">
            <w:pPr>
              <w:spacing w:line="276" w:lineRule="auto"/>
              <w:rPr>
                <w:lang w:val="en-US"/>
              </w:rPr>
            </w:pPr>
            <w:r w:rsidRPr="00821922">
              <w:rPr>
                <w:lang w:val="en-US"/>
              </w:rPr>
              <w:t>HR / Succession Lead</w:t>
            </w:r>
          </w:p>
        </w:tc>
        <w:tc>
          <w:tcPr>
            <w:tcW w:w="4320" w:type="dxa"/>
          </w:tcPr>
          <w:p w14:paraId="70C65E5B" w14:textId="5CE8DE35" w:rsidR="00C52F01" w:rsidRPr="00821922" w:rsidRDefault="00C52F01" w:rsidP="00C52F01">
            <w:pPr>
              <w:pStyle w:val="ListParagraph"/>
              <w:numPr>
                <w:ilvl w:val="0"/>
                <w:numId w:val="13"/>
              </w:numPr>
              <w:spacing w:line="276" w:lineRule="auto"/>
            </w:pPr>
            <w:r w:rsidRPr="00821922">
              <w:t>Oversees delegation of responsibilities and the execution of the succession plan</w:t>
            </w:r>
          </w:p>
          <w:p w14:paraId="06A58F27" w14:textId="046F4B3A" w:rsidR="00C52F01" w:rsidRPr="00821922" w:rsidRDefault="00C52F01" w:rsidP="00C52F01">
            <w:pPr>
              <w:pStyle w:val="ListParagraph"/>
              <w:numPr>
                <w:ilvl w:val="0"/>
                <w:numId w:val="13"/>
              </w:numPr>
              <w:spacing w:line="276" w:lineRule="auto"/>
            </w:pPr>
            <w:r w:rsidRPr="00821922">
              <w:t>Provides counseling to personnel during the disruption, as required.</w:t>
            </w:r>
          </w:p>
        </w:tc>
        <w:tc>
          <w:tcPr>
            <w:tcW w:w="1620" w:type="dxa"/>
            <w:vAlign w:val="center"/>
          </w:tcPr>
          <w:p w14:paraId="18717102" w14:textId="35873DB9" w:rsidR="00C52F01" w:rsidRPr="00B911D7" w:rsidRDefault="00C52F01" w:rsidP="00C52F01">
            <w:pPr>
              <w:spacing w:line="276" w:lineRule="auto"/>
              <w:jc w:val="center"/>
              <w:rPr>
                <w:color w:val="005589"/>
              </w:rPr>
            </w:pPr>
            <w:r w:rsidRPr="00B911D7">
              <w:rPr>
                <w:i/>
                <w:iCs/>
                <w:color w:val="005589"/>
                <w:u w:val="single"/>
              </w:rPr>
              <w:t>&lt;Add&gt;</w:t>
            </w:r>
          </w:p>
        </w:tc>
        <w:tc>
          <w:tcPr>
            <w:tcW w:w="1620" w:type="dxa"/>
            <w:vAlign w:val="center"/>
          </w:tcPr>
          <w:p w14:paraId="53092926" w14:textId="278AC716" w:rsidR="00C52F01" w:rsidRPr="00B911D7" w:rsidRDefault="00C52F01" w:rsidP="00C52F01">
            <w:pPr>
              <w:spacing w:line="276" w:lineRule="auto"/>
              <w:jc w:val="center"/>
              <w:rPr>
                <w:color w:val="005589"/>
              </w:rPr>
            </w:pPr>
            <w:r w:rsidRPr="00B911D7">
              <w:rPr>
                <w:i/>
                <w:iCs/>
                <w:color w:val="005589"/>
                <w:u w:val="single"/>
              </w:rPr>
              <w:t>&lt;Add&gt;</w:t>
            </w:r>
          </w:p>
        </w:tc>
      </w:tr>
      <w:tr w:rsidR="00497DA4" w:rsidRPr="00821922" w14:paraId="391AA99F" w14:textId="77777777" w:rsidTr="00321842">
        <w:tc>
          <w:tcPr>
            <w:tcW w:w="1800" w:type="dxa"/>
            <w:vAlign w:val="center"/>
          </w:tcPr>
          <w:p w14:paraId="55CBE856" w14:textId="4D7A6648" w:rsidR="00497DA4" w:rsidRPr="00821922" w:rsidRDefault="00497DA4" w:rsidP="00497DA4">
            <w:pPr>
              <w:spacing w:line="276" w:lineRule="auto"/>
              <w:rPr>
                <w:lang w:val="en-US"/>
              </w:rPr>
            </w:pPr>
            <w:r>
              <w:rPr>
                <w:lang w:val="en-US"/>
              </w:rPr>
              <w:t>Communications Lead</w:t>
            </w:r>
          </w:p>
        </w:tc>
        <w:tc>
          <w:tcPr>
            <w:tcW w:w="4320" w:type="dxa"/>
          </w:tcPr>
          <w:p w14:paraId="0A9D1592" w14:textId="1B53E7AE" w:rsidR="00497DA4" w:rsidRPr="00821922" w:rsidRDefault="00497DA4" w:rsidP="00497DA4">
            <w:pPr>
              <w:pStyle w:val="ListParagraph"/>
              <w:numPr>
                <w:ilvl w:val="0"/>
                <w:numId w:val="13"/>
              </w:numPr>
              <w:spacing w:line="276" w:lineRule="auto"/>
            </w:pPr>
            <w:r>
              <w:t>Issues external communications and mass internal communications (other than warnings and alerts issued by the Emergency Response Lead)</w:t>
            </w:r>
          </w:p>
        </w:tc>
        <w:tc>
          <w:tcPr>
            <w:tcW w:w="1620" w:type="dxa"/>
            <w:vAlign w:val="center"/>
          </w:tcPr>
          <w:p w14:paraId="47512BD9" w14:textId="3B4D99D1" w:rsidR="00497DA4" w:rsidRPr="00B911D7" w:rsidRDefault="00497DA4" w:rsidP="00497DA4">
            <w:pPr>
              <w:spacing w:line="276" w:lineRule="auto"/>
              <w:jc w:val="center"/>
              <w:rPr>
                <w:i/>
                <w:iCs/>
                <w:color w:val="005589"/>
                <w:u w:val="single"/>
              </w:rPr>
            </w:pPr>
            <w:r w:rsidRPr="00B911D7">
              <w:rPr>
                <w:i/>
                <w:iCs/>
                <w:color w:val="005589"/>
                <w:u w:val="single"/>
              </w:rPr>
              <w:t>&lt;Add&gt;</w:t>
            </w:r>
          </w:p>
        </w:tc>
        <w:tc>
          <w:tcPr>
            <w:tcW w:w="1620" w:type="dxa"/>
            <w:vAlign w:val="center"/>
          </w:tcPr>
          <w:p w14:paraId="100C0B50" w14:textId="2B12B527" w:rsidR="00497DA4" w:rsidRPr="00B911D7" w:rsidRDefault="00497DA4" w:rsidP="00497DA4">
            <w:pPr>
              <w:spacing w:line="276" w:lineRule="auto"/>
              <w:jc w:val="center"/>
              <w:rPr>
                <w:i/>
                <w:iCs/>
                <w:color w:val="005589"/>
                <w:u w:val="single"/>
              </w:rPr>
            </w:pPr>
            <w:r w:rsidRPr="00B911D7">
              <w:rPr>
                <w:i/>
                <w:iCs/>
                <w:color w:val="005589"/>
                <w:u w:val="single"/>
              </w:rPr>
              <w:t>&lt;Add&gt;</w:t>
            </w:r>
          </w:p>
        </w:tc>
      </w:tr>
      <w:tr w:rsidR="00497DA4" w:rsidRPr="00821922" w14:paraId="37B45583" w14:textId="2E9C87C4" w:rsidTr="00321842">
        <w:tc>
          <w:tcPr>
            <w:tcW w:w="1800" w:type="dxa"/>
            <w:vAlign w:val="center"/>
          </w:tcPr>
          <w:p w14:paraId="36752EEC" w14:textId="79E1E0CC" w:rsidR="00497DA4" w:rsidRPr="00821922" w:rsidRDefault="00497DA4" w:rsidP="00497DA4">
            <w:pPr>
              <w:spacing w:line="276" w:lineRule="auto"/>
              <w:rPr>
                <w:lang w:val="en-US"/>
              </w:rPr>
            </w:pPr>
            <w:r>
              <w:rPr>
                <w:lang w:val="en-US"/>
              </w:rPr>
              <w:t>Emergency Response</w:t>
            </w:r>
            <w:r w:rsidRPr="00821922">
              <w:rPr>
                <w:lang w:val="en-US"/>
              </w:rPr>
              <w:t xml:space="preserve"> Team Members</w:t>
            </w:r>
          </w:p>
        </w:tc>
        <w:tc>
          <w:tcPr>
            <w:tcW w:w="4320" w:type="dxa"/>
          </w:tcPr>
          <w:p w14:paraId="4895D90B" w14:textId="06018AA7" w:rsidR="00497DA4" w:rsidRPr="00821922" w:rsidRDefault="00497DA4" w:rsidP="00497DA4">
            <w:pPr>
              <w:spacing w:line="276" w:lineRule="auto"/>
              <w:rPr>
                <w:lang w:val="en-US"/>
              </w:rPr>
            </w:pPr>
            <w:r w:rsidRPr="00821922">
              <w:rPr>
                <w:lang w:val="en-US"/>
              </w:rPr>
              <w:t xml:space="preserve">Consists of </w:t>
            </w:r>
            <w:r>
              <w:rPr>
                <w:lang w:val="en-US"/>
              </w:rPr>
              <w:t>specific trained personnel who support emergency response activities, such as fire wardens distributed across operating areas.</w:t>
            </w:r>
          </w:p>
        </w:tc>
        <w:tc>
          <w:tcPr>
            <w:tcW w:w="3240" w:type="dxa"/>
            <w:gridSpan w:val="2"/>
            <w:vAlign w:val="center"/>
          </w:tcPr>
          <w:p w14:paraId="46112792" w14:textId="2057B874" w:rsidR="00497DA4" w:rsidRPr="00B911D7" w:rsidRDefault="00497DA4" w:rsidP="00497DA4">
            <w:pPr>
              <w:spacing w:line="276" w:lineRule="auto"/>
              <w:jc w:val="center"/>
              <w:rPr>
                <w:color w:val="005589"/>
              </w:rPr>
            </w:pPr>
            <w:r w:rsidRPr="00B911D7">
              <w:rPr>
                <w:i/>
                <w:iCs/>
                <w:color w:val="005589"/>
                <w:u w:val="single"/>
              </w:rPr>
              <w:t>&lt;Add&gt;</w:t>
            </w:r>
          </w:p>
        </w:tc>
      </w:tr>
      <w:tr w:rsidR="00497DA4" w:rsidRPr="00821922" w14:paraId="22A03109" w14:textId="4A9B3858" w:rsidTr="00321842">
        <w:tc>
          <w:tcPr>
            <w:tcW w:w="1800" w:type="dxa"/>
            <w:vAlign w:val="center"/>
          </w:tcPr>
          <w:p w14:paraId="4FF92D15" w14:textId="1EDF7C90" w:rsidR="00497DA4" w:rsidRPr="00821922" w:rsidRDefault="00497DA4" w:rsidP="00497DA4">
            <w:pPr>
              <w:spacing w:line="276" w:lineRule="auto"/>
              <w:rPr>
                <w:lang w:val="en-US"/>
              </w:rPr>
            </w:pPr>
            <w:r w:rsidRPr="00821922">
              <w:rPr>
                <w:lang w:val="en-US"/>
              </w:rPr>
              <w:t>External agencies</w:t>
            </w:r>
          </w:p>
        </w:tc>
        <w:tc>
          <w:tcPr>
            <w:tcW w:w="4320" w:type="dxa"/>
          </w:tcPr>
          <w:p w14:paraId="254351A7" w14:textId="4B538331" w:rsidR="00497DA4" w:rsidRPr="00821922" w:rsidRDefault="00497DA4" w:rsidP="00497DA4">
            <w:pPr>
              <w:spacing w:line="276" w:lineRule="auto"/>
            </w:pPr>
            <w:r>
              <w:t xml:space="preserve">External </w:t>
            </w:r>
            <w:r w:rsidRPr="00821922">
              <w:t xml:space="preserve">parties may be drawn upon to support </w:t>
            </w:r>
            <w:r>
              <w:t xml:space="preserve">emergency response </w:t>
            </w:r>
            <w:r w:rsidRPr="00821922">
              <w:t>efforts and have been identified in the specific procedures when their involvement is required.</w:t>
            </w:r>
          </w:p>
        </w:tc>
        <w:tc>
          <w:tcPr>
            <w:tcW w:w="3240" w:type="dxa"/>
            <w:gridSpan w:val="2"/>
            <w:vAlign w:val="center"/>
          </w:tcPr>
          <w:p w14:paraId="3FCD6FE5" w14:textId="604BF03D" w:rsidR="00497DA4" w:rsidRPr="00B911D7" w:rsidRDefault="00497DA4" w:rsidP="00497DA4">
            <w:pPr>
              <w:spacing w:line="276" w:lineRule="auto"/>
              <w:jc w:val="center"/>
              <w:rPr>
                <w:color w:val="005589"/>
              </w:rPr>
            </w:pPr>
            <w:r w:rsidRPr="00B911D7">
              <w:rPr>
                <w:i/>
                <w:iCs/>
                <w:color w:val="005589"/>
                <w:u w:val="single"/>
              </w:rPr>
              <w:t>&lt;Add&gt;</w:t>
            </w:r>
          </w:p>
        </w:tc>
      </w:tr>
    </w:tbl>
    <w:p w14:paraId="7ECDFB66" w14:textId="3E8F11B8" w:rsidR="00CB14FD" w:rsidRDefault="00CB14FD">
      <w:pPr>
        <w:rPr>
          <w:b/>
        </w:rPr>
      </w:pPr>
      <w:r>
        <w:rPr>
          <w:b/>
        </w:rPr>
        <w:br w:type="page"/>
      </w:r>
    </w:p>
    <w:p w14:paraId="45FF092C" w14:textId="384C97A8" w:rsidR="00A3148C" w:rsidRPr="00A3148C" w:rsidRDefault="00A3148C" w:rsidP="00A3148C">
      <w:pPr>
        <w:pStyle w:val="TOCHeading"/>
        <w:ind w:firstLine="0"/>
        <w:rPr>
          <w:color w:val="005589"/>
        </w:rPr>
      </w:pPr>
      <w:bookmarkStart w:id="9" w:name="_Toc56592300"/>
      <w:bookmarkStart w:id="10" w:name="_Toc64986319"/>
      <w:r w:rsidRPr="00A3148C">
        <w:rPr>
          <w:color w:val="005589"/>
        </w:rPr>
        <w:lastRenderedPageBreak/>
        <w:t>Detect</w:t>
      </w:r>
      <w:bookmarkEnd w:id="9"/>
      <w:r w:rsidR="00CD3AFB">
        <w:rPr>
          <w:color w:val="005589"/>
        </w:rPr>
        <w:t>ion</w:t>
      </w:r>
      <w:r>
        <w:rPr>
          <w:color w:val="005589"/>
        </w:rPr>
        <w:t xml:space="preserve">, </w:t>
      </w:r>
      <w:r w:rsidR="009952EF">
        <w:rPr>
          <w:color w:val="005589"/>
        </w:rPr>
        <w:t>m</w:t>
      </w:r>
      <w:r>
        <w:rPr>
          <w:color w:val="005589"/>
        </w:rPr>
        <w:t>onitor</w:t>
      </w:r>
      <w:r w:rsidR="00CD3AFB">
        <w:rPr>
          <w:color w:val="005589"/>
        </w:rPr>
        <w:t>ing</w:t>
      </w:r>
      <w:r>
        <w:rPr>
          <w:color w:val="005589"/>
        </w:rPr>
        <w:t xml:space="preserve"> and </w:t>
      </w:r>
      <w:r w:rsidR="00CD3AFB">
        <w:rPr>
          <w:color w:val="005589"/>
        </w:rPr>
        <w:t>escalation</w:t>
      </w:r>
      <w:bookmarkEnd w:id="10"/>
    </w:p>
    <w:p w14:paraId="2C67C0C7" w14:textId="321B60D1" w:rsidR="00D67362" w:rsidRPr="00D67362" w:rsidRDefault="00D67362" w:rsidP="00D67362">
      <w:pPr>
        <w:spacing w:before="240" w:after="120" w:line="276" w:lineRule="auto"/>
        <w:rPr>
          <w:b/>
          <w:bCs/>
        </w:rPr>
      </w:pPr>
      <w:r>
        <w:rPr>
          <w:b/>
          <w:bCs/>
        </w:rPr>
        <w:t>Detection and monitoring</w:t>
      </w:r>
    </w:p>
    <w:p w14:paraId="64CE65B0" w14:textId="17EC9B8E" w:rsidR="00EF39AE" w:rsidRDefault="00EF39AE" w:rsidP="00D67362">
      <w:pPr>
        <w:spacing w:after="120" w:line="276" w:lineRule="auto"/>
      </w:pPr>
      <w:r>
        <w:t>Successful response and mitigation of incidents and emergencies relies heavily on early detection to minimize potential damage and allow sufficient time for response activities.</w:t>
      </w:r>
    </w:p>
    <w:p w14:paraId="36573DF8" w14:textId="77777777" w:rsidR="00D67362" w:rsidRDefault="00D67362" w:rsidP="00D67362">
      <w:pPr>
        <w:jc w:val="both"/>
      </w:pPr>
      <w:r>
        <w:t xml:space="preserve">The following detection and monitoring mechanisms are in place for </w:t>
      </w:r>
      <w:r w:rsidRPr="00CF38B1">
        <w:rPr>
          <w:i/>
          <w:iCs/>
          <w:color w:val="005089"/>
          <w:u w:val="single"/>
        </w:rPr>
        <w:t xml:space="preserve">&lt;specific </w:t>
      </w:r>
      <w:r>
        <w:rPr>
          <w:i/>
          <w:iCs/>
          <w:color w:val="005089"/>
          <w:u w:val="single"/>
        </w:rPr>
        <w:t>situation, e.g., fire</w:t>
      </w:r>
      <w:r w:rsidRPr="00CF38B1">
        <w:rPr>
          <w:i/>
          <w:iCs/>
          <w:color w:val="005089"/>
          <w:u w:val="single"/>
        </w:rPr>
        <w:t>&gt;</w:t>
      </w:r>
      <w:r>
        <w:t>:</w:t>
      </w:r>
    </w:p>
    <w:p w14:paraId="4BF12357" w14:textId="77777777" w:rsidR="00D67362" w:rsidRPr="00321842" w:rsidRDefault="00D67362" w:rsidP="00D67362">
      <w:pPr>
        <w:numPr>
          <w:ilvl w:val="0"/>
          <w:numId w:val="37"/>
        </w:numPr>
        <w:spacing w:before="120" w:after="120"/>
        <w:jc w:val="both"/>
        <w:rPr>
          <w:rFonts w:eastAsia="Calibri" w:cs="Calibri"/>
          <w:color w:val="000000"/>
          <w:szCs w:val="24"/>
          <w:lang w:val="en-US"/>
        </w:rPr>
      </w:pPr>
      <w:r>
        <w:rPr>
          <w:i/>
          <w:iCs/>
          <w:color w:val="005089"/>
          <w:u w:val="single"/>
        </w:rPr>
        <w:t>&lt;TBD&gt;</w:t>
      </w:r>
    </w:p>
    <w:p w14:paraId="7CE5AF0C" w14:textId="77777777" w:rsidR="00D67362" w:rsidRPr="00321842" w:rsidRDefault="00D67362" w:rsidP="00D67362">
      <w:pPr>
        <w:numPr>
          <w:ilvl w:val="0"/>
          <w:numId w:val="37"/>
        </w:numPr>
        <w:spacing w:before="120" w:after="120"/>
        <w:jc w:val="both"/>
        <w:rPr>
          <w:rFonts w:eastAsia="Calibri" w:cs="Calibri"/>
          <w:color w:val="000000"/>
          <w:szCs w:val="24"/>
          <w:lang w:val="en-US"/>
        </w:rPr>
      </w:pPr>
      <w:r>
        <w:rPr>
          <w:i/>
          <w:iCs/>
          <w:color w:val="005089"/>
          <w:u w:val="single"/>
        </w:rPr>
        <w:t>&lt;TBD&gt;</w:t>
      </w:r>
    </w:p>
    <w:p w14:paraId="12795586" w14:textId="77777777" w:rsidR="00D67362" w:rsidRPr="00321842" w:rsidRDefault="00D67362" w:rsidP="00D67362">
      <w:pPr>
        <w:numPr>
          <w:ilvl w:val="0"/>
          <w:numId w:val="37"/>
        </w:numPr>
        <w:spacing w:before="120" w:after="120"/>
        <w:jc w:val="both"/>
        <w:rPr>
          <w:rFonts w:eastAsia="Calibri" w:cs="Calibri"/>
          <w:color w:val="000000"/>
          <w:szCs w:val="24"/>
          <w:lang w:val="en-US"/>
        </w:rPr>
      </w:pPr>
      <w:r>
        <w:rPr>
          <w:i/>
          <w:iCs/>
          <w:color w:val="005089"/>
          <w:u w:val="single"/>
        </w:rPr>
        <w:t>&lt;TBD&gt;</w:t>
      </w:r>
    </w:p>
    <w:p w14:paraId="53D2BA63" w14:textId="77777777" w:rsidR="00D67362" w:rsidRPr="00D67362" w:rsidRDefault="00D67362" w:rsidP="00D67362">
      <w:pPr>
        <w:numPr>
          <w:ilvl w:val="0"/>
          <w:numId w:val="37"/>
        </w:numPr>
        <w:spacing w:before="120" w:after="240"/>
        <w:jc w:val="both"/>
        <w:rPr>
          <w:rFonts w:eastAsia="Calibri" w:cs="Calibri"/>
          <w:color w:val="000000"/>
          <w:szCs w:val="24"/>
          <w:lang w:val="en-US"/>
        </w:rPr>
      </w:pPr>
      <w:r>
        <w:rPr>
          <w:i/>
          <w:iCs/>
          <w:color w:val="005089"/>
          <w:u w:val="single"/>
        </w:rPr>
        <w:t>&lt;TBD&gt;</w:t>
      </w:r>
    </w:p>
    <w:p w14:paraId="1F5AD966" w14:textId="27725068" w:rsidR="00D67362" w:rsidRPr="00D67362" w:rsidRDefault="00EF39AE" w:rsidP="00D67362">
      <w:pPr>
        <w:spacing w:before="240" w:after="120" w:line="276" w:lineRule="auto"/>
        <w:rPr>
          <w:b/>
          <w:bCs/>
        </w:rPr>
      </w:pPr>
      <w:r>
        <w:rPr>
          <w:b/>
          <w:bCs/>
        </w:rPr>
        <w:t>Classification and e</w:t>
      </w:r>
      <w:r w:rsidR="00D67362">
        <w:rPr>
          <w:b/>
          <w:bCs/>
        </w:rPr>
        <w:t>scalation</w:t>
      </w:r>
    </w:p>
    <w:p w14:paraId="1214017C" w14:textId="777B337C" w:rsidR="00EF39AE" w:rsidRDefault="00D67362" w:rsidP="00D67362">
      <w:pPr>
        <w:pStyle w:val="BodyText"/>
        <w:rPr>
          <w:rFonts w:eastAsia="MS Mincho" w:cs="Arial"/>
          <w:bCs/>
          <w:iCs/>
          <w:lang w:eastAsia="zh-CN" w:bidi="ar-AE"/>
        </w:rPr>
      </w:pPr>
      <w:r>
        <w:rPr>
          <w:rFonts w:eastAsia="MS Mincho" w:cs="Arial"/>
          <w:bCs/>
          <w:iCs/>
          <w:lang w:eastAsia="zh-CN" w:bidi="ar-AE"/>
        </w:rPr>
        <w:t>Although each incident/emergency is unique and requires a specific response, these events can be classified into ‘Low’, ‘Moderate’ and ‘High’ severity incidents/emergencies, as</w:t>
      </w:r>
      <w:r w:rsidR="00EF39AE">
        <w:rPr>
          <w:rFonts w:eastAsia="MS Mincho" w:cs="Arial"/>
          <w:bCs/>
          <w:iCs/>
          <w:lang w:eastAsia="zh-CN" w:bidi="ar-AE"/>
        </w:rPr>
        <w:t xml:space="preserve"> defined in the table below. </w:t>
      </w:r>
      <w:r w:rsidR="00394FF4">
        <w:rPr>
          <w:rFonts w:eastAsia="MS Mincho" w:cs="Arial"/>
          <w:bCs/>
          <w:iCs/>
          <w:lang w:eastAsia="zh-CN" w:bidi="ar-AE"/>
        </w:rPr>
        <w:t>This classification is based on an initial assessment of the extent of the emergency by the Emergency Response Lead.</w:t>
      </w:r>
    </w:p>
    <w:p w14:paraId="715C3032" w14:textId="6B4F5334" w:rsidR="00D67362" w:rsidRDefault="00EF39AE" w:rsidP="00D67362">
      <w:pPr>
        <w:pStyle w:val="BodyText"/>
        <w:rPr>
          <w:rFonts w:eastAsia="MS Mincho" w:cs="Arial"/>
          <w:bCs/>
          <w:iCs/>
          <w:lang w:eastAsia="zh-CN" w:bidi="ar-AE"/>
        </w:rPr>
      </w:pPr>
      <w:r>
        <w:rPr>
          <w:rFonts w:eastAsia="MS Mincho" w:cs="Arial"/>
          <w:bCs/>
          <w:iCs/>
          <w:lang w:eastAsia="zh-CN" w:bidi="ar-AE"/>
        </w:rPr>
        <w:t>Low and moderate severity events may be dea</w:t>
      </w:r>
      <w:r w:rsidR="00253FC4">
        <w:rPr>
          <w:rFonts w:eastAsia="MS Mincho" w:cs="Arial"/>
          <w:bCs/>
          <w:iCs/>
          <w:lang w:eastAsia="zh-CN" w:bidi="ar-AE"/>
        </w:rPr>
        <w:t>l</w:t>
      </w:r>
      <w:r>
        <w:rPr>
          <w:rFonts w:eastAsia="MS Mincho" w:cs="Arial"/>
          <w:bCs/>
          <w:iCs/>
          <w:lang w:eastAsia="zh-CN" w:bidi="ar-AE"/>
        </w:rPr>
        <w:t>t with by the operations teams or emergency response team, and all high severity events must be escalated to the crisis management team for consideration.</w:t>
      </w:r>
    </w:p>
    <w:tbl>
      <w:tblPr>
        <w:tblStyle w:val="TableGrid"/>
        <w:tblW w:w="0" w:type="auto"/>
        <w:tblLook w:val="04A0" w:firstRow="1" w:lastRow="0" w:firstColumn="1" w:lastColumn="0" w:noHBand="0" w:noVBand="1"/>
      </w:tblPr>
      <w:tblGrid>
        <w:gridCol w:w="1581"/>
        <w:gridCol w:w="7737"/>
      </w:tblGrid>
      <w:tr w:rsidR="00D67362" w14:paraId="7F272848" w14:textId="77777777" w:rsidTr="00D67362">
        <w:tc>
          <w:tcPr>
            <w:tcW w:w="1581" w:type="dxa"/>
            <w:shd w:val="clear" w:color="auto" w:fill="005589"/>
          </w:tcPr>
          <w:p w14:paraId="5C408769" w14:textId="77777777" w:rsidR="00D67362" w:rsidRPr="008844E5" w:rsidRDefault="00D67362" w:rsidP="0034002A">
            <w:pPr>
              <w:pStyle w:val="BodyText"/>
              <w:jc w:val="center"/>
              <w:rPr>
                <w:rFonts w:eastAsia="MS Mincho" w:cs="Arial"/>
                <w:b/>
                <w:iCs/>
                <w:color w:val="FFFFFF" w:themeColor="background1"/>
                <w:szCs w:val="22"/>
                <w:lang w:eastAsia="zh-CN" w:bidi="ar-AE"/>
              </w:rPr>
            </w:pPr>
            <w:r w:rsidRPr="008844E5">
              <w:rPr>
                <w:rFonts w:eastAsia="MS Mincho" w:cs="Arial"/>
                <w:b/>
                <w:iCs/>
                <w:color w:val="FFFFFF" w:themeColor="background1"/>
                <w:szCs w:val="22"/>
                <w:lang w:eastAsia="zh-CN" w:bidi="ar-AE"/>
              </w:rPr>
              <w:t>Severity</w:t>
            </w:r>
          </w:p>
        </w:tc>
        <w:tc>
          <w:tcPr>
            <w:tcW w:w="7737" w:type="dxa"/>
            <w:shd w:val="clear" w:color="auto" w:fill="005589"/>
          </w:tcPr>
          <w:p w14:paraId="3297A87A" w14:textId="77777777" w:rsidR="00D67362" w:rsidRPr="008844E5" w:rsidRDefault="00D67362" w:rsidP="0034002A">
            <w:pPr>
              <w:pStyle w:val="BodyText"/>
              <w:jc w:val="center"/>
              <w:rPr>
                <w:rFonts w:eastAsia="MS Mincho" w:cs="Arial"/>
                <w:b/>
                <w:iCs/>
                <w:color w:val="FFFFFF" w:themeColor="background1"/>
                <w:szCs w:val="22"/>
                <w:lang w:eastAsia="zh-CN" w:bidi="ar-AE"/>
              </w:rPr>
            </w:pPr>
            <w:r>
              <w:rPr>
                <w:rFonts w:eastAsia="MS Mincho" w:cs="Arial"/>
                <w:b/>
                <w:iCs/>
                <w:color w:val="FFFFFF" w:themeColor="background1"/>
                <w:szCs w:val="22"/>
                <w:lang w:eastAsia="zh-CN" w:bidi="ar-AE"/>
              </w:rPr>
              <w:t>Definition</w:t>
            </w:r>
          </w:p>
        </w:tc>
      </w:tr>
      <w:tr w:rsidR="00D67362" w14:paraId="59C1E081" w14:textId="77777777" w:rsidTr="00D67362">
        <w:tc>
          <w:tcPr>
            <w:tcW w:w="1581" w:type="dxa"/>
          </w:tcPr>
          <w:p w14:paraId="1C415BCD" w14:textId="77777777" w:rsidR="00D67362" w:rsidRPr="008844E5" w:rsidRDefault="00D67362" w:rsidP="0034002A">
            <w:pPr>
              <w:pStyle w:val="BodyText"/>
              <w:jc w:val="center"/>
              <w:rPr>
                <w:rFonts w:eastAsia="MS Mincho" w:cs="Arial"/>
                <w:bCs/>
                <w:iCs/>
                <w:szCs w:val="22"/>
                <w:lang w:eastAsia="zh-CN" w:bidi="ar-AE"/>
              </w:rPr>
            </w:pPr>
            <w:r w:rsidRPr="008844E5">
              <w:rPr>
                <w:rFonts w:eastAsia="MS Mincho" w:cs="Arial"/>
                <w:bCs/>
                <w:iCs/>
                <w:szCs w:val="22"/>
                <w:lang w:eastAsia="zh-CN" w:bidi="ar-AE"/>
              </w:rPr>
              <w:t>Low</w:t>
            </w:r>
          </w:p>
        </w:tc>
        <w:tc>
          <w:tcPr>
            <w:tcW w:w="7737" w:type="dxa"/>
          </w:tcPr>
          <w:p w14:paraId="126B94E0" w14:textId="77777777" w:rsidR="00D67362" w:rsidRDefault="00D67362" w:rsidP="00D67362">
            <w:pPr>
              <w:pStyle w:val="BodyText"/>
              <w:numPr>
                <w:ilvl w:val="0"/>
                <w:numId w:val="50"/>
              </w:numPr>
              <w:spacing w:before="130" w:after="130" w:line="260" w:lineRule="atLeast"/>
              <w:jc w:val="left"/>
              <w:rPr>
                <w:rFonts w:eastAsia="MS Mincho" w:cs="Arial"/>
                <w:bCs/>
                <w:iCs/>
                <w:szCs w:val="22"/>
                <w:lang w:eastAsia="zh-CN" w:bidi="ar-AE"/>
              </w:rPr>
            </w:pPr>
            <w:r>
              <w:rPr>
                <w:rFonts w:eastAsia="MS Mincho" w:cs="Arial"/>
                <w:bCs/>
                <w:iCs/>
                <w:szCs w:val="22"/>
                <w:lang w:eastAsia="zh-CN" w:bidi="ar-AE"/>
              </w:rPr>
              <w:t>P</w:t>
            </w:r>
            <w:r w:rsidRPr="002F65BC">
              <w:rPr>
                <w:rFonts w:eastAsia="MS Mincho" w:cs="Arial"/>
                <w:bCs/>
                <w:iCs/>
                <w:szCs w:val="22"/>
                <w:lang w:eastAsia="zh-CN" w:bidi="ar-AE"/>
              </w:rPr>
              <w:t>otential or actual</w:t>
            </w:r>
            <w:r>
              <w:rPr>
                <w:rFonts w:eastAsia="MS Mincho" w:cs="Arial"/>
                <w:bCs/>
                <w:iCs/>
                <w:szCs w:val="22"/>
                <w:lang w:eastAsia="zh-CN" w:bidi="ar-AE"/>
              </w:rPr>
              <w:t xml:space="preserve"> incident </w:t>
            </w:r>
            <w:r w:rsidRPr="002F65BC">
              <w:rPr>
                <w:rFonts w:eastAsia="MS Mincho" w:cs="Arial"/>
                <w:bCs/>
                <w:iCs/>
                <w:szCs w:val="22"/>
                <w:lang w:eastAsia="zh-CN" w:bidi="ar-AE"/>
              </w:rPr>
              <w:t xml:space="preserve">which </w:t>
            </w:r>
            <w:r>
              <w:rPr>
                <w:rFonts w:eastAsia="MS Mincho" w:cs="Arial"/>
                <w:bCs/>
                <w:iCs/>
                <w:szCs w:val="22"/>
                <w:lang w:eastAsia="zh-CN" w:bidi="ar-AE"/>
              </w:rPr>
              <w:t xml:space="preserve">does </w:t>
            </w:r>
            <w:r w:rsidRPr="002F65BC">
              <w:rPr>
                <w:rFonts w:eastAsia="MS Mincho" w:cs="Arial"/>
                <w:bCs/>
                <w:iCs/>
                <w:szCs w:val="22"/>
                <w:lang w:eastAsia="zh-CN" w:bidi="ar-AE"/>
              </w:rPr>
              <w:t xml:space="preserve">not </w:t>
            </w:r>
            <w:r>
              <w:rPr>
                <w:rFonts w:eastAsia="MS Mincho" w:cs="Arial"/>
                <w:bCs/>
                <w:iCs/>
                <w:szCs w:val="22"/>
                <w:lang w:eastAsia="zh-CN" w:bidi="ar-AE"/>
              </w:rPr>
              <w:t xml:space="preserve">materially </w:t>
            </w:r>
            <w:r w:rsidRPr="002F65BC">
              <w:rPr>
                <w:rFonts w:eastAsia="MS Mincho" w:cs="Arial"/>
                <w:bCs/>
                <w:iCs/>
                <w:szCs w:val="22"/>
                <w:lang w:eastAsia="zh-CN" w:bidi="ar-AE"/>
              </w:rPr>
              <w:t xml:space="preserve">affect </w:t>
            </w:r>
            <w:r>
              <w:rPr>
                <w:rFonts w:eastAsia="MS Mincho" w:cs="Arial"/>
                <w:bCs/>
                <w:iCs/>
                <w:szCs w:val="22"/>
                <w:lang w:eastAsia="zh-CN" w:bidi="ar-AE"/>
              </w:rPr>
              <w:t xml:space="preserve">business </w:t>
            </w:r>
            <w:r w:rsidRPr="002F65BC">
              <w:rPr>
                <w:rFonts w:eastAsia="MS Mincho" w:cs="Arial"/>
                <w:bCs/>
                <w:iCs/>
                <w:szCs w:val="22"/>
                <w:lang w:eastAsia="zh-CN" w:bidi="ar-AE"/>
              </w:rPr>
              <w:t>operations</w:t>
            </w:r>
          </w:p>
          <w:p w14:paraId="443B2134" w14:textId="77777777" w:rsidR="00D67362" w:rsidRDefault="00D67362" w:rsidP="00D67362">
            <w:pPr>
              <w:pStyle w:val="BodyText"/>
              <w:numPr>
                <w:ilvl w:val="0"/>
                <w:numId w:val="50"/>
              </w:numPr>
              <w:spacing w:before="130" w:after="130" w:line="260" w:lineRule="atLeast"/>
              <w:jc w:val="left"/>
              <w:rPr>
                <w:rFonts w:eastAsia="MS Mincho" w:cs="Arial"/>
                <w:bCs/>
                <w:iCs/>
                <w:szCs w:val="22"/>
                <w:lang w:eastAsia="zh-CN" w:bidi="ar-AE"/>
              </w:rPr>
            </w:pPr>
            <w:r>
              <w:rPr>
                <w:rFonts w:eastAsia="MS Mincho" w:cs="Arial"/>
                <w:bCs/>
                <w:iCs/>
                <w:szCs w:val="22"/>
                <w:lang w:eastAsia="zh-CN" w:bidi="ar-AE"/>
              </w:rPr>
              <w:t>Limited media coverage</w:t>
            </w:r>
          </w:p>
          <w:p w14:paraId="2B759AD6" w14:textId="77777777" w:rsidR="00D67362" w:rsidRPr="008844E5" w:rsidRDefault="00D67362" w:rsidP="00D67362">
            <w:pPr>
              <w:pStyle w:val="BodyText"/>
              <w:numPr>
                <w:ilvl w:val="0"/>
                <w:numId w:val="50"/>
              </w:numPr>
              <w:spacing w:before="130" w:after="130" w:line="260" w:lineRule="atLeast"/>
              <w:jc w:val="left"/>
              <w:rPr>
                <w:rFonts w:eastAsia="MS Mincho" w:cs="Arial"/>
                <w:bCs/>
                <w:iCs/>
                <w:szCs w:val="22"/>
                <w:lang w:eastAsia="zh-CN" w:bidi="ar-AE"/>
              </w:rPr>
            </w:pPr>
            <w:r>
              <w:rPr>
                <w:rFonts w:eastAsia="MS Mincho" w:cs="Arial"/>
                <w:bCs/>
                <w:iCs/>
                <w:szCs w:val="22"/>
                <w:lang w:eastAsia="zh-CN" w:bidi="ar-AE"/>
              </w:rPr>
              <w:t>Response is managed by operations teams.</w:t>
            </w:r>
          </w:p>
        </w:tc>
      </w:tr>
      <w:tr w:rsidR="00D67362" w14:paraId="4C6C952B" w14:textId="77777777" w:rsidTr="00D67362">
        <w:tc>
          <w:tcPr>
            <w:tcW w:w="1581" w:type="dxa"/>
          </w:tcPr>
          <w:p w14:paraId="7DCE89C1" w14:textId="77777777" w:rsidR="00D67362" w:rsidRPr="008844E5" w:rsidRDefault="00D67362" w:rsidP="0034002A">
            <w:pPr>
              <w:pStyle w:val="BodyText"/>
              <w:jc w:val="center"/>
              <w:rPr>
                <w:rFonts w:eastAsia="MS Mincho" w:cs="Arial"/>
                <w:bCs/>
                <w:iCs/>
                <w:szCs w:val="22"/>
                <w:lang w:eastAsia="zh-CN" w:bidi="ar-AE"/>
              </w:rPr>
            </w:pPr>
            <w:r w:rsidRPr="008844E5">
              <w:rPr>
                <w:rFonts w:eastAsia="MS Mincho" w:cs="Arial"/>
                <w:bCs/>
                <w:iCs/>
                <w:szCs w:val="22"/>
                <w:lang w:eastAsia="zh-CN" w:bidi="ar-AE"/>
              </w:rPr>
              <w:t>Moderate</w:t>
            </w:r>
          </w:p>
        </w:tc>
        <w:tc>
          <w:tcPr>
            <w:tcW w:w="7737" w:type="dxa"/>
          </w:tcPr>
          <w:p w14:paraId="7787A998" w14:textId="77777777" w:rsidR="00D67362" w:rsidRDefault="00D67362" w:rsidP="00D67362">
            <w:pPr>
              <w:pStyle w:val="BodyText"/>
              <w:numPr>
                <w:ilvl w:val="0"/>
                <w:numId w:val="50"/>
              </w:numPr>
              <w:spacing w:before="130" w:after="130" w:line="260" w:lineRule="atLeast"/>
              <w:jc w:val="left"/>
              <w:rPr>
                <w:rFonts w:eastAsia="MS Mincho" w:cs="Arial"/>
                <w:bCs/>
                <w:iCs/>
                <w:szCs w:val="22"/>
                <w:lang w:eastAsia="zh-CN" w:bidi="ar-AE"/>
              </w:rPr>
            </w:pPr>
            <w:r w:rsidRPr="002F65BC">
              <w:rPr>
                <w:rFonts w:eastAsia="MS Mincho" w:cs="Arial"/>
                <w:bCs/>
                <w:iCs/>
                <w:szCs w:val="22"/>
                <w:lang w:eastAsia="zh-CN" w:bidi="ar-AE"/>
              </w:rPr>
              <w:t xml:space="preserve">Incident is localized </w:t>
            </w:r>
            <w:r>
              <w:rPr>
                <w:rFonts w:eastAsia="MS Mincho" w:cs="Arial"/>
                <w:bCs/>
                <w:iCs/>
                <w:szCs w:val="22"/>
                <w:lang w:eastAsia="zh-CN" w:bidi="ar-AE"/>
              </w:rPr>
              <w:t xml:space="preserve">to </w:t>
            </w:r>
            <w:r w:rsidRPr="002F65BC">
              <w:rPr>
                <w:rFonts w:eastAsia="MS Mincho" w:cs="Arial"/>
                <w:bCs/>
                <w:iCs/>
                <w:szCs w:val="22"/>
                <w:lang w:eastAsia="zh-CN" w:bidi="ar-AE"/>
              </w:rPr>
              <w:t xml:space="preserve">one site with limited impact on </w:t>
            </w:r>
            <w:r>
              <w:rPr>
                <w:rFonts w:eastAsia="MS Mincho" w:cs="Arial"/>
                <w:bCs/>
                <w:iCs/>
                <w:szCs w:val="22"/>
                <w:lang w:eastAsia="zh-CN" w:bidi="ar-AE"/>
              </w:rPr>
              <w:t xml:space="preserve">business </w:t>
            </w:r>
            <w:r w:rsidRPr="002F65BC">
              <w:rPr>
                <w:rFonts w:eastAsia="MS Mincho" w:cs="Arial"/>
                <w:bCs/>
                <w:iCs/>
                <w:szCs w:val="22"/>
                <w:lang w:eastAsia="zh-CN" w:bidi="ar-AE"/>
              </w:rPr>
              <w:t>operations</w:t>
            </w:r>
          </w:p>
          <w:p w14:paraId="2A822F6B" w14:textId="77777777" w:rsidR="00D67362" w:rsidRDefault="00D67362" w:rsidP="00D67362">
            <w:pPr>
              <w:pStyle w:val="BodyText"/>
              <w:numPr>
                <w:ilvl w:val="0"/>
                <w:numId w:val="50"/>
              </w:numPr>
              <w:spacing w:before="130" w:after="130" w:line="260" w:lineRule="atLeast"/>
              <w:jc w:val="left"/>
              <w:rPr>
                <w:rFonts w:eastAsia="MS Mincho" w:cs="Arial"/>
                <w:bCs/>
                <w:iCs/>
                <w:szCs w:val="22"/>
                <w:lang w:eastAsia="zh-CN" w:bidi="ar-AE"/>
              </w:rPr>
            </w:pPr>
            <w:r>
              <w:rPr>
                <w:rFonts w:eastAsia="MS Mincho" w:cs="Arial"/>
                <w:bCs/>
                <w:iCs/>
                <w:szCs w:val="22"/>
                <w:lang w:eastAsia="zh-CN" w:bidi="ar-AE"/>
              </w:rPr>
              <w:t>The s</w:t>
            </w:r>
            <w:r w:rsidRPr="002F65BC">
              <w:rPr>
                <w:rFonts w:eastAsia="MS Mincho" w:cs="Arial"/>
                <w:bCs/>
                <w:iCs/>
                <w:szCs w:val="22"/>
                <w:lang w:eastAsia="zh-CN" w:bidi="ar-AE"/>
              </w:rPr>
              <w:t xml:space="preserve">ituation is attracting </w:t>
            </w:r>
            <w:r>
              <w:rPr>
                <w:rFonts w:eastAsia="MS Mincho" w:cs="Arial"/>
                <w:bCs/>
                <w:iCs/>
                <w:szCs w:val="22"/>
                <w:lang w:eastAsia="zh-CN" w:bidi="ar-AE"/>
              </w:rPr>
              <w:t xml:space="preserve">minor </w:t>
            </w:r>
            <w:r w:rsidRPr="002F65BC">
              <w:rPr>
                <w:rFonts w:eastAsia="MS Mincho" w:cs="Arial"/>
                <w:bCs/>
                <w:iCs/>
                <w:szCs w:val="22"/>
                <w:lang w:eastAsia="zh-CN" w:bidi="ar-AE"/>
              </w:rPr>
              <w:t>media respons</w:t>
            </w:r>
            <w:r>
              <w:rPr>
                <w:rFonts w:eastAsia="MS Mincho" w:cs="Arial"/>
                <w:bCs/>
                <w:iCs/>
                <w:szCs w:val="22"/>
                <w:lang w:eastAsia="zh-CN" w:bidi="ar-AE"/>
              </w:rPr>
              <w:t>e and</w:t>
            </w:r>
            <w:r w:rsidRPr="002F65BC">
              <w:rPr>
                <w:rFonts w:eastAsia="MS Mincho" w:cs="Arial"/>
                <w:bCs/>
                <w:iCs/>
                <w:szCs w:val="22"/>
                <w:lang w:eastAsia="zh-CN" w:bidi="ar-AE"/>
              </w:rPr>
              <w:t xml:space="preserve"> </w:t>
            </w:r>
            <w:r>
              <w:rPr>
                <w:rFonts w:eastAsia="MS Mincho" w:cs="Arial"/>
                <w:bCs/>
                <w:iCs/>
                <w:szCs w:val="22"/>
                <w:lang w:eastAsia="zh-CN" w:bidi="ar-AE"/>
              </w:rPr>
              <w:t>minimal social</w:t>
            </w:r>
            <w:r w:rsidRPr="002F65BC">
              <w:rPr>
                <w:rFonts w:eastAsia="MS Mincho" w:cs="Arial"/>
                <w:bCs/>
                <w:iCs/>
                <w:szCs w:val="22"/>
                <w:lang w:eastAsia="zh-CN" w:bidi="ar-AE"/>
              </w:rPr>
              <w:t xml:space="preserve"> media </w:t>
            </w:r>
            <w:r>
              <w:rPr>
                <w:rFonts w:eastAsia="MS Mincho" w:cs="Arial"/>
                <w:bCs/>
                <w:iCs/>
                <w:szCs w:val="22"/>
                <w:lang w:eastAsia="zh-CN" w:bidi="ar-AE"/>
              </w:rPr>
              <w:t>attention</w:t>
            </w:r>
          </w:p>
          <w:p w14:paraId="5F61F7CE" w14:textId="77777777" w:rsidR="00D67362" w:rsidRPr="008844E5" w:rsidRDefault="00D67362" w:rsidP="00D67362">
            <w:pPr>
              <w:pStyle w:val="BodyText"/>
              <w:numPr>
                <w:ilvl w:val="0"/>
                <w:numId w:val="50"/>
              </w:numPr>
              <w:spacing w:before="130" w:after="130" w:line="260" w:lineRule="atLeast"/>
              <w:jc w:val="left"/>
              <w:rPr>
                <w:rFonts w:eastAsia="MS Mincho" w:cs="Arial"/>
                <w:bCs/>
                <w:iCs/>
                <w:szCs w:val="22"/>
                <w:lang w:eastAsia="zh-CN" w:bidi="ar-AE"/>
              </w:rPr>
            </w:pPr>
            <w:r>
              <w:rPr>
                <w:rFonts w:eastAsia="MS Mincho" w:cs="Arial"/>
                <w:bCs/>
                <w:iCs/>
                <w:szCs w:val="22"/>
                <w:lang w:eastAsia="zh-CN" w:bidi="ar-AE"/>
              </w:rPr>
              <w:t>Response is managed by incident/emergency response teams.</w:t>
            </w:r>
          </w:p>
        </w:tc>
      </w:tr>
      <w:tr w:rsidR="00D67362" w14:paraId="1E83692F" w14:textId="77777777" w:rsidTr="00D67362">
        <w:tc>
          <w:tcPr>
            <w:tcW w:w="1581" w:type="dxa"/>
          </w:tcPr>
          <w:p w14:paraId="7CA36BB5" w14:textId="77777777" w:rsidR="00D67362" w:rsidRPr="008844E5" w:rsidRDefault="00D67362" w:rsidP="0034002A">
            <w:pPr>
              <w:pStyle w:val="BodyText"/>
              <w:jc w:val="center"/>
              <w:rPr>
                <w:rFonts w:eastAsia="MS Mincho" w:cs="Arial"/>
                <w:bCs/>
                <w:iCs/>
                <w:szCs w:val="22"/>
                <w:lang w:eastAsia="zh-CN" w:bidi="ar-AE"/>
              </w:rPr>
            </w:pPr>
            <w:r w:rsidRPr="008844E5">
              <w:rPr>
                <w:rFonts w:eastAsia="MS Mincho" w:cs="Arial"/>
                <w:bCs/>
                <w:iCs/>
                <w:szCs w:val="22"/>
                <w:lang w:eastAsia="zh-CN" w:bidi="ar-AE"/>
              </w:rPr>
              <w:t>High</w:t>
            </w:r>
          </w:p>
        </w:tc>
        <w:tc>
          <w:tcPr>
            <w:tcW w:w="7737" w:type="dxa"/>
          </w:tcPr>
          <w:p w14:paraId="2467FDD6" w14:textId="77777777" w:rsidR="00D67362" w:rsidRDefault="00D67362" w:rsidP="00D67362">
            <w:pPr>
              <w:pStyle w:val="BodyText"/>
              <w:numPr>
                <w:ilvl w:val="0"/>
                <w:numId w:val="50"/>
              </w:numPr>
              <w:spacing w:before="130" w:after="130" w:line="260" w:lineRule="atLeast"/>
              <w:jc w:val="left"/>
              <w:rPr>
                <w:rFonts w:eastAsia="MS Mincho" w:cs="Arial"/>
                <w:bCs/>
                <w:iCs/>
                <w:szCs w:val="22"/>
                <w:lang w:eastAsia="zh-CN" w:bidi="ar-AE"/>
              </w:rPr>
            </w:pPr>
            <w:r>
              <w:rPr>
                <w:rFonts w:eastAsia="MS Mincho" w:cs="Arial"/>
                <w:bCs/>
                <w:iCs/>
                <w:szCs w:val="22"/>
                <w:lang w:eastAsia="zh-CN" w:bidi="ar-AE"/>
              </w:rPr>
              <w:t>Major incident/emergency requiring intervention from local authorities</w:t>
            </w:r>
          </w:p>
          <w:p w14:paraId="4481B09E" w14:textId="77777777" w:rsidR="00D67362" w:rsidRDefault="00D67362" w:rsidP="00D67362">
            <w:pPr>
              <w:pStyle w:val="BodyText"/>
              <w:numPr>
                <w:ilvl w:val="0"/>
                <w:numId w:val="50"/>
              </w:numPr>
              <w:spacing w:before="130" w:after="130" w:line="260" w:lineRule="atLeast"/>
              <w:jc w:val="left"/>
              <w:rPr>
                <w:rFonts w:eastAsia="MS Mincho" w:cs="Arial"/>
                <w:bCs/>
                <w:iCs/>
                <w:szCs w:val="22"/>
                <w:lang w:eastAsia="zh-CN" w:bidi="ar-AE"/>
              </w:rPr>
            </w:pPr>
            <w:r w:rsidRPr="002F65BC">
              <w:rPr>
                <w:rFonts w:eastAsia="MS Mincho" w:cs="Arial"/>
                <w:bCs/>
                <w:iCs/>
                <w:szCs w:val="22"/>
                <w:lang w:eastAsia="zh-CN" w:bidi="ar-AE"/>
              </w:rPr>
              <w:t xml:space="preserve">Broad coverage in </w:t>
            </w:r>
            <w:r>
              <w:rPr>
                <w:rFonts w:eastAsia="MS Mincho" w:cs="Arial"/>
                <w:bCs/>
                <w:iCs/>
                <w:szCs w:val="22"/>
                <w:lang w:eastAsia="zh-CN" w:bidi="ar-AE"/>
              </w:rPr>
              <w:t xml:space="preserve">traditional and </w:t>
            </w:r>
            <w:r w:rsidRPr="002F65BC">
              <w:rPr>
                <w:rFonts w:eastAsia="MS Mincho" w:cs="Arial"/>
                <w:bCs/>
                <w:iCs/>
                <w:szCs w:val="22"/>
                <w:lang w:eastAsia="zh-CN" w:bidi="ar-AE"/>
              </w:rPr>
              <w:t>social media</w:t>
            </w:r>
          </w:p>
          <w:p w14:paraId="3E6167E1" w14:textId="77777777" w:rsidR="00D67362" w:rsidRDefault="00D67362" w:rsidP="00D67362">
            <w:pPr>
              <w:pStyle w:val="BodyText"/>
              <w:numPr>
                <w:ilvl w:val="0"/>
                <w:numId w:val="50"/>
              </w:numPr>
              <w:spacing w:before="130" w:after="130" w:line="260" w:lineRule="atLeast"/>
              <w:jc w:val="left"/>
              <w:rPr>
                <w:rFonts w:eastAsia="MS Mincho" w:cs="Arial"/>
                <w:bCs/>
                <w:iCs/>
                <w:szCs w:val="22"/>
                <w:lang w:eastAsia="zh-CN" w:bidi="ar-AE"/>
              </w:rPr>
            </w:pPr>
            <w:r>
              <w:rPr>
                <w:rFonts w:eastAsia="MS Mincho" w:cs="Arial"/>
                <w:bCs/>
                <w:iCs/>
                <w:szCs w:val="22"/>
                <w:lang w:eastAsia="zh-CN" w:bidi="ar-AE"/>
              </w:rPr>
              <w:t>Response is managed by incident/emergency response teams and local civil defense authorities</w:t>
            </w:r>
          </w:p>
          <w:p w14:paraId="39DAEB58" w14:textId="77777777" w:rsidR="00D67362" w:rsidRPr="008844E5" w:rsidRDefault="00D67362" w:rsidP="00D67362">
            <w:pPr>
              <w:pStyle w:val="BodyText"/>
              <w:numPr>
                <w:ilvl w:val="0"/>
                <w:numId w:val="50"/>
              </w:numPr>
              <w:spacing w:before="130" w:after="130" w:line="260" w:lineRule="atLeast"/>
              <w:jc w:val="left"/>
              <w:rPr>
                <w:rFonts w:eastAsia="MS Mincho" w:cs="Arial"/>
                <w:bCs/>
                <w:iCs/>
                <w:szCs w:val="22"/>
                <w:lang w:eastAsia="zh-CN" w:bidi="ar-AE"/>
              </w:rPr>
            </w:pPr>
            <w:r>
              <w:rPr>
                <w:rFonts w:eastAsia="MS Mincho" w:cs="Arial"/>
                <w:bCs/>
                <w:iCs/>
                <w:szCs w:val="22"/>
                <w:lang w:eastAsia="zh-CN" w:bidi="ar-AE"/>
              </w:rPr>
              <w:t>Senior management intervention and external communications required.</w:t>
            </w:r>
          </w:p>
        </w:tc>
      </w:tr>
    </w:tbl>
    <w:p w14:paraId="453C309E" w14:textId="0DCE292C" w:rsidR="00EF39AE" w:rsidRDefault="00EF39AE" w:rsidP="00EF39AE">
      <w:pPr>
        <w:spacing w:line="276" w:lineRule="auto"/>
      </w:pPr>
    </w:p>
    <w:p w14:paraId="390E40CC" w14:textId="77777777" w:rsidR="00EF39AE" w:rsidRDefault="00EF39AE">
      <w:r>
        <w:br w:type="page"/>
      </w:r>
    </w:p>
    <w:p w14:paraId="625DA0BB" w14:textId="440FEC2B" w:rsidR="008E34FC" w:rsidRPr="00B911D7" w:rsidRDefault="00264393" w:rsidP="00462ADD">
      <w:pPr>
        <w:pStyle w:val="TOCHeading"/>
        <w:ind w:firstLine="0"/>
        <w:rPr>
          <w:color w:val="005589"/>
        </w:rPr>
      </w:pPr>
      <w:bookmarkStart w:id="11" w:name="_Toc64986320"/>
      <w:r>
        <w:rPr>
          <w:color w:val="005589"/>
        </w:rPr>
        <w:lastRenderedPageBreak/>
        <w:t xml:space="preserve">Assessment &amp; </w:t>
      </w:r>
      <w:r w:rsidR="00444E50">
        <w:rPr>
          <w:color w:val="005589"/>
        </w:rPr>
        <w:t>declaration</w:t>
      </w:r>
      <w:r w:rsidR="002C4494">
        <w:rPr>
          <w:color w:val="005589"/>
        </w:rPr>
        <w:t xml:space="preserve"> of an emergency situation</w:t>
      </w:r>
      <w:bookmarkEnd w:id="11"/>
    </w:p>
    <w:p w14:paraId="4C791607" w14:textId="77777777" w:rsidR="00CB034A" w:rsidRDefault="00CB034A"/>
    <w:p w14:paraId="10014305" w14:textId="2D9F0C60" w:rsidR="00394FF4" w:rsidRDefault="00394FF4" w:rsidP="00394FF4">
      <w:pPr>
        <w:spacing w:after="240" w:line="276" w:lineRule="auto"/>
      </w:pPr>
      <w:r>
        <w:t>Once an event is detected and classified based on the initial assessment of the situation, the Emergency Response Lead may decide to activate the emergency response plan and the procedures within it.</w:t>
      </w:r>
    </w:p>
    <w:p w14:paraId="58AFAE27" w14:textId="12C7B4CB" w:rsidR="00394FF4" w:rsidRDefault="00394FF4" w:rsidP="00394FF4">
      <w:pPr>
        <w:spacing w:line="276" w:lineRule="auto"/>
      </w:pPr>
      <w:r>
        <w:t>Once an emergency is declared, the Emergency Response Lead authorizes warnings/alerts to be issued to provide guidance to people, e.g., to evacuate the building, and continues to oversee and support the execution of specific emergency response procedures. The Emergency Response Lead also i</w:t>
      </w:r>
      <w:r w:rsidRPr="00821922">
        <w:t xml:space="preserve">nforms the </w:t>
      </w:r>
      <w:r>
        <w:t>b</w:t>
      </w:r>
      <w:r w:rsidRPr="00821922">
        <w:t xml:space="preserve">usiness </w:t>
      </w:r>
      <w:r>
        <w:t>c</w:t>
      </w:r>
      <w:r w:rsidRPr="00821922">
        <w:t xml:space="preserve">ontinuity </w:t>
      </w:r>
      <w:r>
        <w:t>coordinator</w:t>
      </w:r>
      <w:r w:rsidRPr="00821922">
        <w:t xml:space="preserve"> that the </w:t>
      </w:r>
      <w:r>
        <w:t>emergency response plan</w:t>
      </w:r>
      <w:r w:rsidRPr="00821922">
        <w:t xml:space="preserve"> is being activated </w:t>
      </w:r>
      <w:r>
        <w:t>and the nature of the event.</w:t>
      </w:r>
    </w:p>
    <w:p w14:paraId="126F9A61" w14:textId="77777777" w:rsidR="00394FF4" w:rsidRDefault="00394FF4" w:rsidP="00394FF4">
      <w:pPr>
        <w:spacing w:line="276" w:lineRule="auto"/>
      </w:pPr>
    </w:p>
    <w:p w14:paraId="00D08FFB" w14:textId="15427190" w:rsidR="0043088F" w:rsidRPr="0043088F" w:rsidRDefault="002C4494" w:rsidP="0043088F">
      <w:pPr>
        <w:pStyle w:val="TOCHeading"/>
        <w:ind w:firstLine="0"/>
        <w:rPr>
          <w:color w:val="005589"/>
        </w:rPr>
      </w:pPr>
      <w:bookmarkStart w:id="12" w:name="_Toc64986321"/>
      <w:r>
        <w:rPr>
          <w:color w:val="005589"/>
        </w:rPr>
        <w:t>Response</w:t>
      </w:r>
      <w:r w:rsidR="0043088F" w:rsidRPr="0043088F">
        <w:rPr>
          <w:color w:val="005589"/>
        </w:rPr>
        <w:t xml:space="preserve"> procedures</w:t>
      </w:r>
      <w:r>
        <w:rPr>
          <w:color w:val="005589"/>
        </w:rPr>
        <w:t xml:space="preserve"> and damage control</w:t>
      </w:r>
      <w:bookmarkEnd w:id="12"/>
    </w:p>
    <w:p w14:paraId="54EB3E30" w14:textId="3C15CD66" w:rsidR="0043088F" w:rsidRDefault="0043088F" w:rsidP="0043088F">
      <w:pPr>
        <w:spacing w:line="276" w:lineRule="auto"/>
      </w:pPr>
    </w:p>
    <w:p w14:paraId="6A52443F" w14:textId="323BDB21" w:rsidR="002C4494" w:rsidRDefault="002C4494" w:rsidP="002C4494">
      <w:pPr>
        <w:spacing w:line="276" w:lineRule="auto"/>
        <w:rPr>
          <w:i/>
          <w:iCs/>
          <w:color w:val="005089"/>
          <w:u w:val="single"/>
        </w:rPr>
      </w:pPr>
      <w:r>
        <w:rPr>
          <w:i/>
          <w:iCs/>
          <w:color w:val="005089"/>
          <w:u w:val="single"/>
        </w:rPr>
        <w:t xml:space="preserve">Add the </w:t>
      </w:r>
      <w:r w:rsidRPr="00CF38B1">
        <w:rPr>
          <w:i/>
          <w:iCs/>
          <w:color w:val="005089"/>
          <w:u w:val="single"/>
        </w:rPr>
        <w:t xml:space="preserve">specific </w:t>
      </w:r>
      <w:r>
        <w:rPr>
          <w:i/>
          <w:iCs/>
          <w:color w:val="005089"/>
          <w:u w:val="single"/>
        </w:rPr>
        <w:t>steps required to respond to the emergency situation, e.g., the steps to evacuate a building or to contain a cyber-attack.</w:t>
      </w:r>
    </w:p>
    <w:p w14:paraId="4FBCAB33" w14:textId="2978168F" w:rsidR="002C4494" w:rsidRPr="00321842" w:rsidRDefault="002C4494" w:rsidP="002C4494">
      <w:pPr>
        <w:numPr>
          <w:ilvl w:val="0"/>
          <w:numId w:val="37"/>
        </w:numPr>
        <w:spacing w:before="120" w:after="120"/>
        <w:jc w:val="both"/>
        <w:rPr>
          <w:rFonts w:eastAsia="Calibri" w:cs="Calibri"/>
          <w:color w:val="000000"/>
          <w:szCs w:val="24"/>
          <w:lang w:val="en-US"/>
        </w:rPr>
      </w:pPr>
      <w:r>
        <w:rPr>
          <w:i/>
          <w:iCs/>
          <w:color w:val="005089"/>
          <w:u w:val="single"/>
        </w:rPr>
        <w:t>&lt;Step 1&gt;</w:t>
      </w:r>
    </w:p>
    <w:p w14:paraId="1400AD08" w14:textId="5239BACB" w:rsidR="002C4494" w:rsidRPr="00321842" w:rsidRDefault="002C4494" w:rsidP="002C4494">
      <w:pPr>
        <w:numPr>
          <w:ilvl w:val="0"/>
          <w:numId w:val="37"/>
        </w:numPr>
        <w:spacing w:before="120" w:after="120"/>
        <w:jc w:val="both"/>
        <w:rPr>
          <w:rFonts w:eastAsia="Calibri" w:cs="Calibri"/>
          <w:color w:val="000000"/>
          <w:szCs w:val="24"/>
          <w:lang w:val="en-US"/>
        </w:rPr>
      </w:pPr>
      <w:r>
        <w:rPr>
          <w:i/>
          <w:iCs/>
          <w:color w:val="005089"/>
          <w:u w:val="single"/>
        </w:rPr>
        <w:t>&lt;Step 2&gt;</w:t>
      </w:r>
    </w:p>
    <w:p w14:paraId="4AF1F99A" w14:textId="77777777" w:rsidR="00394CEB" w:rsidRPr="00321842" w:rsidRDefault="00394CEB" w:rsidP="00394CEB">
      <w:pPr>
        <w:numPr>
          <w:ilvl w:val="0"/>
          <w:numId w:val="37"/>
        </w:numPr>
        <w:spacing w:before="120" w:after="120"/>
        <w:jc w:val="both"/>
        <w:rPr>
          <w:rFonts w:eastAsia="Calibri" w:cs="Calibri"/>
          <w:color w:val="000000"/>
          <w:szCs w:val="24"/>
          <w:lang w:val="en-US"/>
        </w:rPr>
      </w:pPr>
      <w:r>
        <w:rPr>
          <w:i/>
          <w:iCs/>
          <w:color w:val="005089"/>
          <w:u w:val="single"/>
        </w:rPr>
        <w:t>&lt;Step 3&gt;</w:t>
      </w:r>
    </w:p>
    <w:p w14:paraId="0A16BD33" w14:textId="6B310F56" w:rsidR="00394CEB" w:rsidRPr="00394CEB" w:rsidRDefault="00394CEB" w:rsidP="00394CEB">
      <w:pPr>
        <w:numPr>
          <w:ilvl w:val="0"/>
          <w:numId w:val="37"/>
        </w:numPr>
        <w:spacing w:before="120" w:after="120"/>
        <w:jc w:val="both"/>
        <w:rPr>
          <w:rFonts w:eastAsia="Calibri" w:cs="Calibri"/>
          <w:color w:val="000000"/>
          <w:szCs w:val="24"/>
          <w:lang w:val="en-US"/>
        </w:rPr>
      </w:pPr>
      <w:r>
        <w:rPr>
          <w:i/>
          <w:iCs/>
          <w:color w:val="005089"/>
          <w:u w:val="single"/>
        </w:rPr>
        <w:t>&lt;Step 4&gt;</w:t>
      </w:r>
    </w:p>
    <w:p w14:paraId="5FBD8762" w14:textId="0503B2B2" w:rsidR="00CD3AFB" w:rsidRPr="002C4494" w:rsidRDefault="002C4494" w:rsidP="002C4494">
      <w:pPr>
        <w:numPr>
          <w:ilvl w:val="0"/>
          <w:numId w:val="37"/>
        </w:numPr>
        <w:spacing w:before="120" w:after="240"/>
        <w:jc w:val="both"/>
        <w:rPr>
          <w:rFonts w:eastAsia="Calibri" w:cs="Calibri"/>
          <w:color w:val="000000"/>
          <w:szCs w:val="24"/>
          <w:lang w:val="en-US"/>
        </w:rPr>
      </w:pPr>
      <w:r>
        <w:rPr>
          <w:i/>
          <w:iCs/>
          <w:color w:val="005089"/>
          <w:u w:val="single"/>
        </w:rPr>
        <w:t xml:space="preserve">&lt;Step </w:t>
      </w:r>
      <w:r w:rsidR="00394CEB">
        <w:rPr>
          <w:i/>
          <w:iCs/>
          <w:color w:val="005089"/>
          <w:u w:val="single"/>
        </w:rPr>
        <w:t>5</w:t>
      </w:r>
      <w:r>
        <w:rPr>
          <w:i/>
          <w:iCs/>
          <w:color w:val="005089"/>
          <w:u w:val="single"/>
        </w:rPr>
        <w:t>&gt;</w:t>
      </w:r>
    </w:p>
    <w:p w14:paraId="068CF5E2" w14:textId="52B13B41" w:rsidR="0043088F" w:rsidRPr="002C4494" w:rsidRDefault="0043088F" w:rsidP="0043088F">
      <w:pPr>
        <w:pStyle w:val="TOCHeading"/>
        <w:ind w:firstLine="0"/>
        <w:rPr>
          <w:color w:val="005089"/>
        </w:rPr>
      </w:pPr>
      <w:bookmarkStart w:id="13" w:name="_Toc64986322"/>
      <w:r w:rsidRPr="002C4494">
        <w:rPr>
          <w:color w:val="005089"/>
        </w:rPr>
        <w:t>Communication and alert</w:t>
      </w:r>
      <w:r w:rsidR="00CD3AFB" w:rsidRPr="002C4494">
        <w:rPr>
          <w:color w:val="005089"/>
        </w:rPr>
        <w:t>ing</w:t>
      </w:r>
      <w:bookmarkEnd w:id="13"/>
    </w:p>
    <w:p w14:paraId="37EE8CD2" w14:textId="4E816BAF" w:rsidR="0043088F" w:rsidRDefault="0043088F" w:rsidP="009952EF">
      <w:pPr>
        <w:spacing w:line="276" w:lineRule="auto"/>
      </w:pPr>
    </w:p>
    <w:p w14:paraId="2511A1D7" w14:textId="4E431410" w:rsidR="00EA1EB4" w:rsidRDefault="00394CEB" w:rsidP="00EA1EB4">
      <w:pPr>
        <w:spacing w:line="276" w:lineRule="auto"/>
      </w:pPr>
      <w:r>
        <w:t>Timely warnings and alerts can prevent further damage and provide key instructions to impacted personnel.</w:t>
      </w:r>
    </w:p>
    <w:p w14:paraId="5EBB447C" w14:textId="5CC98DC3" w:rsidR="00394CEB" w:rsidRDefault="00394CEB" w:rsidP="00EA1EB4">
      <w:pPr>
        <w:spacing w:line="276" w:lineRule="auto"/>
      </w:pPr>
    </w:p>
    <w:p w14:paraId="3B505D36" w14:textId="3DF49191" w:rsidR="00394CEB" w:rsidRDefault="00394CEB" w:rsidP="00EA1EB4">
      <w:pPr>
        <w:spacing w:line="276" w:lineRule="auto"/>
      </w:pPr>
      <w:r>
        <w:t>The following pre-defined alerts and warnings may be issued with authorization from the Emergency Response Lead:</w:t>
      </w:r>
    </w:p>
    <w:p w14:paraId="6EC96747" w14:textId="77777777" w:rsidR="00394CEB" w:rsidRDefault="00394CEB"/>
    <w:tbl>
      <w:tblPr>
        <w:tblStyle w:val="TableGrid"/>
        <w:tblpPr w:leftFromText="180" w:rightFromText="180" w:vertAnchor="text" w:horzAnchor="margin" w:tblpY="66"/>
        <w:tblW w:w="9355" w:type="dxa"/>
        <w:tblLayout w:type="fixed"/>
        <w:tblLook w:val="04A0" w:firstRow="1" w:lastRow="0" w:firstColumn="1" w:lastColumn="0" w:noHBand="0" w:noVBand="1"/>
      </w:tblPr>
      <w:tblGrid>
        <w:gridCol w:w="5935"/>
        <w:gridCol w:w="3420"/>
      </w:tblGrid>
      <w:tr w:rsidR="00394CEB" w:rsidRPr="00CE0A2D" w14:paraId="5A5589D5" w14:textId="77777777" w:rsidTr="00394CEB">
        <w:trPr>
          <w:trHeight w:val="230"/>
          <w:tblHeader/>
        </w:trPr>
        <w:tc>
          <w:tcPr>
            <w:tcW w:w="5935" w:type="dxa"/>
            <w:vMerge w:val="restart"/>
            <w:shd w:val="clear" w:color="auto" w:fill="005589"/>
            <w:vAlign w:val="center"/>
          </w:tcPr>
          <w:p w14:paraId="555FB887" w14:textId="77777777" w:rsidR="00394CEB" w:rsidRPr="00B911D7" w:rsidRDefault="00394CEB" w:rsidP="00640619">
            <w:pPr>
              <w:jc w:val="center"/>
              <w:rPr>
                <w:b/>
                <w:color w:val="FFFFFF" w:themeColor="background1"/>
                <w:lang w:val="en-US"/>
              </w:rPr>
            </w:pPr>
            <w:r>
              <w:rPr>
                <w:b/>
                <w:color w:val="FFFFFF" w:themeColor="background1"/>
                <w:lang w:val="en-US"/>
              </w:rPr>
              <w:t>Alert details/content</w:t>
            </w:r>
          </w:p>
        </w:tc>
        <w:tc>
          <w:tcPr>
            <w:tcW w:w="3420" w:type="dxa"/>
            <w:vMerge w:val="restart"/>
            <w:shd w:val="clear" w:color="auto" w:fill="005589"/>
            <w:vAlign w:val="center"/>
          </w:tcPr>
          <w:p w14:paraId="5436EE01" w14:textId="77777777" w:rsidR="00394CEB" w:rsidRPr="00B911D7" w:rsidRDefault="00394CEB" w:rsidP="00640619">
            <w:pPr>
              <w:jc w:val="center"/>
              <w:rPr>
                <w:b/>
                <w:color w:val="FFFFFF" w:themeColor="background1"/>
                <w:lang w:val="en-US"/>
              </w:rPr>
            </w:pPr>
            <w:r>
              <w:rPr>
                <w:b/>
                <w:color w:val="FFFFFF" w:themeColor="background1"/>
                <w:lang w:val="en-US"/>
              </w:rPr>
              <w:t>Delivery method</w:t>
            </w:r>
          </w:p>
        </w:tc>
      </w:tr>
      <w:tr w:rsidR="00394CEB" w:rsidRPr="00CE0A2D" w14:paraId="1B273FBE" w14:textId="77777777" w:rsidTr="00394CEB">
        <w:trPr>
          <w:cantSplit/>
          <w:trHeight w:val="230"/>
          <w:tblHeader/>
        </w:trPr>
        <w:tc>
          <w:tcPr>
            <w:tcW w:w="5935" w:type="dxa"/>
            <w:vMerge/>
            <w:shd w:val="clear" w:color="auto" w:fill="005589"/>
          </w:tcPr>
          <w:p w14:paraId="1E9598AE" w14:textId="77777777" w:rsidR="00394CEB" w:rsidRPr="000034EB" w:rsidRDefault="00394CEB" w:rsidP="00640619">
            <w:pPr>
              <w:rPr>
                <w:lang w:val="en-US"/>
              </w:rPr>
            </w:pPr>
          </w:p>
        </w:tc>
        <w:tc>
          <w:tcPr>
            <w:tcW w:w="3420" w:type="dxa"/>
            <w:vMerge/>
            <w:shd w:val="clear" w:color="auto" w:fill="005589"/>
          </w:tcPr>
          <w:p w14:paraId="6C0F1F0E" w14:textId="77777777" w:rsidR="00394CEB" w:rsidRPr="000034EB" w:rsidRDefault="00394CEB" w:rsidP="00640619">
            <w:pPr>
              <w:rPr>
                <w:lang w:val="en-US"/>
              </w:rPr>
            </w:pPr>
          </w:p>
        </w:tc>
      </w:tr>
      <w:tr w:rsidR="00394CEB" w:rsidRPr="00655E10" w14:paraId="1B034F93" w14:textId="77777777" w:rsidTr="00394CEB">
        <w:trPr>
          <w:trHeight w:val="1228"/>
        </w:trPr>
        <w:tc>
          <w:tcPr>
            <w:tcW w:w="5935" w:type="dxa"/>
          </w:tcPr>
          <w:p w14:paraId="68F3A384" w14:textId="77777777" w:rsidR="00394CEB" w:rsidRDefault="00394CEB" w:rsidP="00640619">
            <w:pPr>
              <w:ind w:right="342"/>
              <w:rPr>
                <w:i/>
                <w:iCs/>
                <w:color w:val="005089"/>
                <w:u w:val="single"/>
              </w:rPr>
            </w:pPr>
          </w:p>
          <w:p w14:paraId="596578F4" w14:textId="77777777" w:rsidR="00394CEB" w:rsidRDefault="00394CEB" w:rsidP="00640619">
            <w:pPr>
              <w:ind w:right="342"/>
              <w:rPr>
                <w:i/>
                <w:iCs/>
                <w:color w:val="005089"/>
                <w:u w:val="single"/>
              </w:rPr>
            </w:pPr>
          </w:p>
          <w:p w14:paraId="4BC525FA" w14:textId="6427794D" w:rsidR="00394CEB" w:rsidRPr="00394CEB" w:rsidRDefault="00394CEB" w:rsidP="00640619">
            <w:pPr>
              <w:ind w:right="342"/>
              <w:rPr>
                <w:lang w:val="en-US"/>
              </w:rPr>
            </w:pPr>
            <w:r>
              <w:rPr>
                <w:i/>
                <w:iCs/>
                <w:color w:val="005089"/>
                <w:u w:val="single"/>
              </w:rPr>
              <w:t>&lt;Add contents of the warning/alert&gt;</w:t>
            </w:r>
          </w:p>
        </w:tc>
        <w:tc>
          <w:tcPr>
            <w:tcW w:w="3420" w:type="dxa"/>
          </w:tcPr>
          <w:p w14:paraId="633441FC" w14:textId="77777777" w:rsidR="00394CEB" w:rsidRDefault="00394CEB" w:rsidP="00394CEB">
            <w:pPr>
              <w:ind w:right="342"/>
              <w:rPr>
                <w:i/>
                <w:iCs/>
                <w:color w:val="005089"/>
                <w:u w:val="single"/>
              </w:rPr>
            </w:pPr>
          </w:p>
          <w:p w14:paraId="654ECC5F" w14:textId="355E3E22" w:rsidR="00394CEB" w:rsidRPr="000034EB" w:rsidRDefault="00394CEB" w:rsidP="00394CEB">
            <w:pPr>
              <w:rPr>
                <w:lang w:val="en-US"/>
              </w:rPr>
            </w:pPr>
            <w:r>
              <w:rPr>
                <w:i/>
                <w:iCs/>
                <w:color w:val="005089"/>
                <w:u w:val="single"/>
              </w:rPr>
              <w:t>&lt;Add how this alert will be communicated to stakeholders&gt;</w:t>
            </w:r>
          </w:p>
        </w:tc>
      </w:tr>
      <w:tr w:rsidR="00394CEB" w:rsidRPr="00655E10" w14:paraId="294A7D44" w14:textId="77777777" w:rsidTr="00394CEB">
        <w:trPr>
          <w:trHeight w:val="1228"/>
        </w:trPr>
        <w:tc>
          <w:tcPr>
            <w:tcW w:w="5935" w:type="dxa"/>
          </w:tcPr>
          <w:p w14:paraId="767139FC" w14:textId="77777777" w:rsidR="00394CEB" w:rsidRDefault="00394CEB" w:rsidP="00394CEB">
            <w:pPr>
              <w:ind w:right="342"/>
              <w:rPr>
                <w:i/>
                <w:iCs/>
                <w:color w:val="005089"/>
                <w:u w:val="single"/>
              </w:rPr>
            </w:pPr>
          </w:p>
          <w:p w14:paraId="70CA8290" w14:textId="77777777" w:rsidR="00394CEB" w:rsidRDefault="00394CEB" w:rsidP="00394CEB">
            <w:pPr>
              <w:ind w:right="342"/>
              <w:rPr>
                <w:i/>
                <w:iCs/>
                <w:color w:val="005089"/>
                <w:u w:val="single"/>
              </w:rPr>
            </w:pPr>
          </w:p>
          <w:p w14:paraId="1BD8125A" w14:textId="23FFBEA2" w:rsidR="00394CEB" w:rsidRDefault="00394CEB" w:rsidP="00394CEB">
            <w:pPr>
              <w:ind w:right="342"/>
              <w:rPr>
                <w:i/>
                <w:iCs/>
                <w:color w:val="005089"/>
                <w:u w:val="single"/>
              </w:rPr>
            </w:pPr>
            <w:r>
              <w:rPr>
                <w:i/>
                <w:iCs/>
                <w:color w:val="005089"/>
                <w:u w:val="single"/>
              </w:rPr>
              <w:t>&lt;Add contents of the warning/alert&gt;</w:t>
            </w:r>
          </w:p>
        </w:tc>
        <w:tc>
          <w:tcPr>
            <w:tcW w:w="3420" w:type="dxa"/>
          </w:tcPr>
          <w:p w14:paraId="20353A60" w14:textId="77777777" w:rsidR="00394CEB" w:rsidRDefault="00394CEB" w:rsidP="00394CEB">
            <w:pPr>
              <w:ind w:right="342"/>
              <w:rPr>
                <w:i/>
                <w:iCs/>
                <w:color w:val="005089"/>
                <w:u w:val="single"/>
              </w:rPr>
            </w:pPr>
          </w:p>
          <w:p w14:paraId="4B44CBC7" w14:textId="350D48B9" w:rsidR="00394CEB" w:rsidRDefault="00394CEB" w:rsidP="00394CEB">
            <w:pPr>
              <w:ind w:right="342"/>
              <w:rPr>
                <w:i/>
                <w:iCs/>
                <w:color w:val="005089"/>
                <w:u w:val="single"/>
              </w:rPr>
            </w:pPr>
            <w:r>
              <w:rPr>
                <w:i/>
                <w:iCs/>
                <w:color w:val="005089"/>
                <w:u w:val="single"/>
              </w:rPr>
              <w:t>&lt;Add how this alert will be communicated to stakeholders&gt;</w:t>
            </w:r>
          </w:p>
        </w:tc>
      </w:tr>
      <w:tr w:rsidR="00394CEB" w:rsidRPr="00655E10" w14:paraId="26718E31" w14:textId="77777777" w:rsidTr="00394CEB">
        <w:trPr>
          <w:trHeight w:val="1228"/>
        </w:trPr>
        <w:tc>
          <w:tcPr>
            <w:tcW w:w="5935" w:type="dxa"/>
          </w:tcPr>
          <w:p w14:paraId="57272034" w14:textId="77777777" w:rsidR="00394CEB" w:rsidRDefault="00394CEB" w:rsidP="00394CEB">
            <w:pPr>
              <w:ind w:right="342"/>
              <w:rPr>
                <w:i/>
                <w:iCs/>
                <w:color w:val="005089"/>
                <w:u w:val="single"/>
              </w:rPr>
            </w:pPr>
          </w:p>
          <w:p w14:paraId="130B4555" w14:textId="77777777" w:rsidR="00394CEB" w:rsidRDefault="00394CEB" w:rsidP="00394CEB">
            <w:pPr>
              <w:ind w:right="342"/>
              <w:rPr>
                <w:i/>
                <w:iCs/>
                <w:color w:val="005089"/>
                <w:u w:val="single"/>
              </w:rPr>
            </w:pPr>
          </w:p>
          <w:p w14:paraId="06DFFDA9" w14:textId="326F8A92" w:rsidR="00394CEB" w:rsidRDefault="00394CEB" w:rsidP="00394CEB">
            <w:pPr>
              <w:ind w:right="342"/>
              <w:rPr>
                <w:i/>
                <w:iCs/>
                <w:color w:val="005089"/>
                <w:u w:val="single"/>
              </w:rPr>
            </w:pPr>
            <w:r>
              <w:rPr>
                <w:i/>
                <w:iCs/>
                <w:color w:val="005089"/>
                <w:u w:val="single"/>
              </w:rPr>
              <w:t>&lt;Add contents of the warning/alert&gt;</w:t>
            </w:r>
          </w:p>
        </w:tc>
        <w:tc>
          <w:tcPr>
            <w:tcW w:w="3420" w:type="dxa"/>
          </w:tcPr>
          <w:p w14:paraId="70DA80E5" w14:textId="77777777" w:rsidR="00394CEB" w:rsidRDefault="00394CEB" w:rsidP="00394CEB">
            <w:pPr>
              <w:ind w:right="342"/>
              <w:rPr>
                <w:i/>
                <w:iCs/>
                <w:color w:val="005089"/>
                <w:u w:val="single"/>
              </w:rPr>
            </w:pPr>
          </w:p>
          <w:p w14:paraId="5A130347" w14:textId="098FBD2B" w:rsidR="00394CEB" w:rsidRDefault="00394CEB" w:rsidP="00394CEB">
            <w:pPr>
              <w:ind w:right="342"/>
              <w:rPr>
                <w:i/>
                <w:iCs/>
                <w:color w:val="005089"/>
                <w:u w:val="single"/>
              </w:rPr>
            </w:pPr>
            <w:r>
              <w:rPr>
                <w:i/>
                <w:iCs/>
                <w:color w:val="005089"/>
                <w:u w:val="single"/>
              </w:rPr>
              <w:t>&lt;Add how this alert will be communicated to stakeholders&gt;</w:t>
            </w:r>
          </w:p>
        </w:tc>
      </w:tr>
    </w:tbl>
    <w:p w14:paraId="2912C04A" w14:textId="3918AD1C" w:rsidR="007F7533" w:rsidRPr="00562361" w:rsidRDefault="007F7533" w:rsidP="00821922">
      <w:pPr>
        <w:rPr>
          <w:rFonts w:asciiTheme="majorHAnsi" w:hAnsiTheme="majorHAnsi" w:cstheme="majorHAnsi"/>
          <w:lang w:val="en-US"/>
        </w:rPr>
        <w:sectPr w:rsidR="007F7533" w:rsidRPr="00562361" w:rsidSect="00AC2FC6">
          <w:footerReference w:type="default" r:id="rId18"/>
          <w:pgSz w:w="12242" w:h="15842" w:code="184"/>
          <w:pgMar w:top="1980" w:right="1474" w:bottom="1170" w:left="986" w:header="1077" w:footer="709" w:gutter="454"/>
          <w:pgNumType w:start="1"/>
          <w:cols w:space="737"/>
        </w:sectPr>
      </w:pPr>
    </w:p>
    <w:p w14:paraId="66AC0042" w14:textId="77777777" w:rsidR="00562361" w:rsidRPr="00562361" w:rsidRDefault="00562361" w:rsidP="00562361"/>
    <w:p w14:paraId="6C206DCB" w14:textId="77777777" w:rsidR="00562361" w:rsidRPr="00562361" w:rsidRDefault="00562361" w:rsidP="00562361"/>
    <w:p w14:paraId="6D320E4E" w14:textId="77777777" w:rsidR="00562361" w:rsidRDefault="00562361" w:rsidP="00562361"/>
    <w:p w14:paraId="58C03450" w14:textId="6309BAD6" w:rsidR="00562361" w:rsidRDefault="00562361" w:rsidP="00562361">
      <w:pPr>
        <w:pStyle w:val="TOCHeading"/>
        <w:ind w:firstLine="0"/>
        <w:rPr>
          <w:color w:val="005589"/>
        </w:rPr>
      </w:pPr>
      <w:bookmarkStart w:id="14" w:name="_Toc64986323"/>
      <w:r w:rsidRPr="00B911D7">
        <w:rPr>
          <w:color w:val="005589"/>
        </w:rPr>
        <w:t>Appendix</w:t>
      </w:r>
      <w:r w:rsidR="00CD3AFB">
        <w:rPr>
          <w:color w:val="005589"/>
        </w:rPr>
        <w:t xml:space="preserve"> 1</w:t>
      </w:r>
      <w:r w:rsidRPr="00B911D7">
        <w:rPr>
          <w:color w:val="005589"/>
        </w:rPr>
        <w:t xml:space="preserve"> – </w:t>
      </w:r>
      <w:r>
        <w:rPr>
          <w:color w:val="005589"/>
        </w:rPr>
        <w:t xml:space="preserve">Emergency </w:t>
      </w:r>
      <w:r w:rsidRPr="00B911D7">
        <w:rPr>
          <w:color w:val="005589"/>
        </w:rPr>
        <w:t>contact information</w:t>
      </w:r>
      <w:bookmarkEnd w:id="14"/>
    </w:p>
    <w:p w14:paraId="3B60181E" w14:textId="77777777" w:rsidR="00321842" w:rsidRPr="00321842" w:rsidRDefault="00321842" w:rsidP="00321842"/>
    <w:tbl>
      <w:tblPr>
        <w:tblStyle w:val="TableGrid"/>
        <w:tblpPr w:leftFromText="180" w:rightFromText="180" w:vertAnchor="text" w:horzAnchor="margin" w:tblpY="66"/>
        <w:tblW w:w="9355" w:type="dxa"/>
        <w:tblLayout w:type="fixed"/>
        <w:tblLook w:val="04A0" w:firstRow="1" w:lastRow="0" w:firstColumn="1" w:lastColumn="0" w:noHBand="0" w:noVBand="1"/>
      </w:tblPr>
      <w:tblGrid>
        <w:gridCol w:w="1890"/>
        <w:gridCol w:w="1800"/>
        <w:gridCol w:w="2070"/>
        <w:gridCol w:w="3595"/>
      </w:tblGrid>
      <w:tr w:rsidR="00562361" w:rsidRPr="00CE0A2D" w14:paraId="76488DFD" w14:textId="77777777" w:rsidTr="00394CEB">
        <w:trPr>
          <w:trHeight w:val="230"/>
          <w:tblHeader/>
        </w:trPr>
        <w:tc>
          <w:tcPr>
            <w:tcW w:w="1890" w:type="dxa"/>
            <w:vMerge w:val="restart"/>
            <w:shd w:val="clear" w:color="auto" w:fill="005589"/>
            <w:vAlign w:val="center"/>
          </w:tcPr>
          <w:p w14:paraId="60A3CB16" w14:textId="77777777" w:rsidR="00562361" w:rsidRPr="00B911D7" w:rsidRDefault="00562361" w:rsidP="0034002A">
            <w:pPr>
              <w:jc w:val="center"/>
              <w:rPr>
                <w:b/>
                <w:color w:val="FFFFFF" w:themeColor="background1"/>
                <w:lang w:val="en-US"/>
              </w:rPr>
            </w:pPr>
            <w:r w:rsidRPr="00B911D7">
              <w:rPr>
                <w:b/>
                <w:color w:val="FFFFFF" w:themeColor="background1"/>
                <w:lang w:val="en-US"/>
              </w:rPr>
              <w:t>Name</w:t>
            </w:r>
          </w:p>
        </w:tc>
        <w:tc>
          <w:tcPr>
            <w:tcW w:w="1800" w:type="dxa"/>
            <w:vMerge w:val="restart"/>
            <w:shd w:val="clear" w:color="auto" w:fill="005589"/>
            <w:vAlign w:val="center"/>
          </w:tcPr>
          <w:p w14:paraId="06B2E5A9" w14:textId="08D9655B" w:rsidR="00562361" w:rsidRPr="00B911D7" w:rsidRDefault="00321842" w:rsidP="0034002A">
            <w:pPr>
              <w:jc w:val="center"/>
              <w:rPr>
                <w:b/>
                <w:color w:val="FFFFFF" w:themeColor="background1"/>
                <w:lang w:val="en-US"/>
              </w:rPr>
            </w:pPr>
            <w:r>
              <w:rPr>
                <w:b/>
                <w:color w:val="FFFFFF" w:themeColor="background1"/>
                <w:lang w:val="en-US"/>
              </w:rPr>
              <w:t>Role</w:t>
            </w:r>
          </w:p>
        </w:tc>
        <w:tc>
          <w:tcPr>
            <w:tcW w:w="2070" w:type="dxa"/>
            <w:vMerge w:val="restart"/>
            <w:shd w:val="clear" w:color="auto" w:fill="005589"/>
            <w:vAlign w:val="center"/>
          </w:tcPr>
          <w:p w14:paraId="18212FA2" w14:textId="77777777" w:rsidR="00562361" w:rsidRPr="00B911D7" w:rsidRDefault="00562361" w:rsidP="0034002A">
            <w:pPr>
              <w:jc w:val="center"/>
              <w:rPr>
                <w:b/>
                <w:color w:val="FFFFFF" w:themeColor="background1"/>
              </w:rPr>
            </w:pPr>
            <w:r w:rsidRPr="00B911D7">
              <w:rPr>
                <w:b/>
                <w:color w:val="FFFFFF" w:themeColor="background1"/>
              </w:rPr>
              <w:t>Phone number(s)</w:t>
            </w:r>
          </w:p>
        </w:tc>
        <w:tc>
          <w:tcPr>
            <w:tcW w:w="3595" w:type="dxa"/>
            <w:vMerge w:val="restart"/>
            <w:shd w:val="clear" w:color="auto" w:fill="005589"/>
            <w:vAlign w:val="center"/>
          </w:tcPr>
          <w:p w14:paraId="4C2D05E9" w14:textId="77777777" w:rsidR="00562361" w:rsidRPr="00B911D7" w:rsidRDefault="00562361" w:rsidP="0034002A">
            <w:pPr>
              <w:jc w:val="center"/>
              <w:rPr>
                <w:b/>
                <w:color w:val="FFFFFF" w:themeColor="background1"/>
              </w:rPr>
            </w:pPr>
            <w:r w:rsidRPr="00B911D7">
              <w:rPr>
                <w:b/>
                <w:color w:val="FFFFFF" w:themeColor="background1"/>
              </w:rPr>
              <w:t>Email address</w:t>
            </w:r>
          </w:p>
        </w:tc>
      </w:tr>
      <w:tr w:rsidR="00562361" w:rsidRPr="00CE0A2D" w14:paraId="0143E691" w14:textId="77777777" w:rsidTr="00394CEB">
        <w:trPr>
          <w:cantSplit/>
          <w:trHeight w:val="230"/>
          <w:tblHeader/>
        </w:trPr>
        <w:tc>
          <w:tcPr>
            <w:tcW w:w="1890" w:type="dxa"/>
            <w:vMerge/>
            <w:shd w:val="clear" w:color="auto" w:fill="005589"/>
          </w:tcPr>
          <w:p w14:paraId="587C14A6" w14:textId="77777777" w:rsidR="00562361" w:rsidRPr="000034EB" w:rsidRDefault="00562361" w:rsidP="0034002A">
            <w:pPr>
              <w:rPr>
                <w:lang w:val="en-US"/>
              </w:rPr>
            </w:pPr>
          </w:p>
        </w:tc>
        <w:tc>
          <w:tcPr>
            <w:tcW w:w="1800" w:type="dxa"/>
            <w:vMerge/>
            <w:shd w:val="clear" w:color="auto" w:fill="005589"/>
          </w:tcPr>
          <w:p w14:paraId="2B311A51" w14:textId="77777777" w:rsidR="00562361" w:rsidRPr="000034EB" w:rsidRDefault="00562361" w:rsidP="0034002A">
            <w:pPr>
              <w:rPr>
                <w:lang w:val="en-US"/>
              </w:rPr>
            </w:pPr>
          </w:p>
        </w:tc>
        <w:tc>
          <w:tcPr>
            <w:tcW w:w="2070" w:type="dxa"/>
            <w:vMerge/>
            <w:shd w:val="clear" w:color="auto" w:fill="005589"/>
          </w:tcPr>
          <w:p w14:paraId="15CB727D" w14:textId="77777777" w:rsidR="00562361" w:rsidRPr="00CE0A2D" w:rsidRDefault="00562361" w:rsidP="0034002A"/>
        </w:tc>
        <w:tc>
          <w:tcPr>
            <w:tcW w:w="3595" w:type="dxa"/>
            <w:vMerge/>
            <w:shd w:val="clear" w:color="auto" w:fill="005589"/>
          </w:tcPr>
          <w:p w14:paraId="38F3EFD1" w14:textId="77777777" w:rsidR="00562361" w:rsidRPr="00CE0A2D" w:rsidRDefault="00562361" w:rsidP="0034002A"/>
        </w:tc>
      </w:tr>
      <w:tr w:rsidR="00562361" w:rsidRPr="00655E10" w14:paraId="2BD243D5" w14:textId="77777777" w:rsidTr="00394CEB">
        <w:tc>
          <w:tcPr>
            <w:tcW w:w="1890" w:type="dxa"/>
          </w:tcPr>
          <w:p w14:paraId="24F100A6" w14:textId="77777777" w:rsidR="00562361" w:rsidRPr="001F4AB5" w:rsidRDefault="00562361" w:rsidP="0034002A">
            <w:pPr>
              <w:ind w:right="342"/>
              <w:rPr>
                <w:lang w:val="fr-FR"/>
              </w:rPr>
            </w:pPr>
          </w:p>
        </w:tc>
        <w:tc>
          <w:tcPr>
            <w:tcW w:w="1800" w:type="dxa"/>
          </w:tcPr>
          <w:p w14:paraId="4CB2AE15" w14:textId="77777777" w:rsidR="00562361" w:rsidRPr="000034EB" w:rsidRDefault="00562361" w:rsidP="0034002A">
            <w:pPr>
              <w:rPr>
                <w:lang w:val="en-US"/>
              </w:rPr>
            </w:pPr>
          </w:p>
        </w:tc>
        <w:tc>
          <w:tcPr>
            <w:tcW w:w="2070" w:type="dxa"/>
          </w:tcPr>
          <w:p w14:paraId="7DCD2F6F" w14:textId="77777777" w:rsidR="00562361" w:rsidRPr="00E842AE" w:rsidRDefault="00562361" w:rsidP="0034002A">
            <w:pPr>
              <w:rPr>
                <w:lang w:val="fr-FR"/>
              </w:rPr>
            </w:pPr>
          </w:p>
        </w:tc>
        <w:tc>
          <w:tcPr>
            <w:tcW w:w="3595" w:type="dxa"/>
          </w:tcPr>
          <w:p w14:paraId="43A1A8B7" w14:textId="77777777" w:rsidR="00562361" w:rsidRPr="00E842AE" w:rsidRDefault="00562361" w:rsidP="0034002A">
            <w:pPr>
              <w:rPr>
                <w:lang w:val="fr-FR"/>
              </w:rPr>
            </w:pPr>
          </w:p>
        </w:tc>
      </w:tr>
      <w:tr w:rsidR="00562361" w:rsidRPr="00E842AE" w14:paraId="56621804" w14:textId="77777777" w:rsidTr="00394CEB">
        <w:tc>
          <w:tcPr>
            <w:tcW w:w="1890" w:type="dxa"/>
          </w:tcPr>
          <w:p w14:paraId="3C810391" w14:textId="77777777" w:rsidR="00562361" w:rsidRPr="000034EB" w:rsidRDefault="00562361" w:rsidP="0034002A">
            <w:pPr>
              <w:rPr>
                <w:lang w:val="en-US"/>
              </w:rPr>
            </w:pPr>
          </w:p>
        </w:tc>
        <w:tc>
          <w:tcPr>
            <w:tcW w:w="1800" w:type="dxa"/>
          </w:tcPr>
          <w:p w14:paraId="3C72AC90" w14:textId="77777777" w:rsidR="00562361" w:rsidRPr="000034EB" w:rsidRDefault="00562361" w:rsidP="0034002A">
            <w:pPr>
              <w:rPr>
                <w:lang w:val="en-US"/>
              </w:rPr>
            </w:pPr>
          </w:p>
        </w:tc>
        <w:tc>
          <w:tcPr>
            <w:tcW w:w="2070" w:type="dxa"/>
          </w:tcPr>
          <w:p w14:paraId="1652F6D1" w14:textId="77777777" w:rsidR="00562361" w:rsidRPr="00E842AE" w:rsidRDefault="00562361" w:rsidP="0034002A">
            <w:pPr>
              <w:rPr>
                <w:lang w:val="fr-FR"/>
              </w:rPr>
            </w:pPr>
          </w:p>
        </w:tc>
        <w:tc>
          <w:tcPr>
            <w:tcW w:w="3595" w:type="dxa"/>
          </w:tcPr>
          <w:p w14:paraId="07D375FD" w14:textId="77777777" w:rsidR="00562361" w:rsidRPr="00E842AE" w:rsidRDefault="00562361" w:rsidP="0034002A">
            <w:pPr>
              <w:rPr>
                <w:lang w:val="fr-FR"/>
              </w:rPr>
            </w:pPr>
          </w:p>
        </w:tc>
      </w:tr>
      <w:tr w:rsidR="00562361" w:rsidRPr="00E842AE" w14:paraId="24D8939D" w14:textId="77777777" w:rsidTr="00394CEB">
        <w:tc>
          <w:tcPr>
            <w:tcW w:w="1890" w:type="dxa"/>
          </w:tcPr>
          <w:p w14:paraId="0C4038A2" w14:textId="77777777" w:rsidR="00562361" w:rsidRPr="000034EB" w:rsidRDefault="00562361" w:rsidP="0034002A">
            <w:pPr>
              <w:rPr>
                <w:lang w:val="en-US"/>
              </w:rPr>
            </w:pPr>
          </w:p>
        </w:tc>
        <w:tc>
          <w:tcPr>
            <w:tcW w:w="1800" w:type="dxa"/>
          </w:tcPr>
          <w:p w14:paraId="16C956E7" w14:textId="77777777" w:rsidR="00562361" w:rsidRPr="000034EB" w:rsidRDefault="00562361" w:rsidP="0034002A">
            <w:pPr>
              <w:rPr>
                <w:lang w:val="en-US"/>
              </w:rPr>
            </w:pPr>
          </w:p>
        </w:tc>
        <w:tc>
          <w:tcPr>
            <w:tcW w:w="2070" w:type="dxa"/>
          </w:tcPr>
          <w:p w14:paraId="45178A4C" w14:textId="77777777" w:rsidR="00562361" w:rsidRPr="00E842AE" w:rsidRDefault="00562361" w:rsidP="0034002A">
            <w:pPr>
              <w:rPr>
                <w:lang w:val="fr-FR"/>
              </w:rPr>
            </w:pPr>
          </w:p>
        </w:tc>
        <w:tc>
          <w:tcPr>
            <w:tcW w:w="3595" w:type="dxa"/>
          </w:tcPr>
          <w:p w14:paraId="33217029" w14:textId="77777777" w:rsidR="00562361" w:rsidRPr="00E842AE" w:rsidRDefault="00562361" w:rsidP="0034002A">
            <w:pPr>
              <w:rPr>
                <w:lang w:val="fr-FR"/>
              </w:rPr>
            </w:pPr>
          </w:p>
        </w:tc>
      </w:tr>
      <w:tr w:rsidR="00562361" w:rsidRPr="00E842AE" w14:paraId="39752CEC" w14:textId="77777777" w:rsidTr="00394CEB">
        <w:tc>
          <w:tcPr>
            <w:tcW w:w="1890" w:type="dxa"/>
          </w:tcPr>
          <w:p w14:paraId="23A3A2C9" w14:textId="77777777" w:rsidR="00562361" w:rsidRPr="000034EB" w:rsidRDefault="00562361" w:rsidP="0034002A">
            <w:pPr>
              <w:rPr>
                <w:lang w:val="en-US"/>
              </w:rPr>
            </w:pPr>
          </w:p>
        </w:tc>
        <w:tc>
          <w:tcPr>
            <w:tcW w:w="1800" w:type="dxa"/>
          </w:tcPr>
          <w:p w14:paraId="57A8CE10" w14:textId="77777777" w:rsidR="00562361" w:rsidRPr="000034EB" w:rsidRDefault="00562361" w:rsidP="0034002A">
            <w:pPr>
              <w:rPr>
                <w:lang w:val="en-US"/>
              </w:rPr>
            </w:pPr>
          </w:p>
        </w:tc>
        <w:tc>
          <w:tcPr>
            <w:tcW w:w="2070" w:type="dxa"/>
          </w:tcPr>
          <w:p w14:paraId="01F61BE0" w14:textId="77777777" w:rsidR="00562361" w:rsidRPr="00E842AE" w:rsidRDefault="00562361" w:rsidP="0034002A">
            <w:pPr>
              <w:rPr>
                <w:lang w:val="fr-FR"/>
              </w:rPr>
            </w:pPr>
          </w:p>
        </w:tc>
        <w:tc>
          <w:tcPr>
            <w:tcW w:w="3595" w:type="dxa"/>
          </w:tcPr>
          <w:p w14:paraId="59980E9B" w14:textId="77777777" w:rsidR="00562361" w:rsidRDefault="00562361" w:rsidP="0034002A">
            <w:pPr>
              <w:rPr>
                <w:lang w:val="fr-FR"/>
              </w:rPr>
            </w:pPr>
          </w:p>
        </w:tc>
      </w:tr>
      <w:tr w:rsidR="00562361" w:rsidRPr="00E842AE" w14:paraId="4F45D401" w14:textId="77777777" w:rsidTr="00394CEB">
        <w:tc>
          <w:tcPr>
            <w:tcW w:w="1890" w:type="dxa"/>
          </w:tcPr>
          <w:p w14:paraId="5F4937B1" w14:textId="77777777" w:rsidR="00562361" w:rsidRPr="000034EB" w:rsidRDefault="00562361" w:rsidP="0034002A">
            <w:pPr>
              <w:rPr>
                <w:lang w:val="en-US"/>
              </w:rPr>
            </w:pPr>
          </w:p>
        </w:tc>
        <w:tc>
          <w:tcPr>
            <w:tcW w:w="1800" w:type="dxa"/>
          </w:tcPr>
          <w:p w14:paraId="16EA78F7" w14:textId="77777777" w:rsidR="00562361" w:rsidRPr="000034EB" w:rsidRDefault="00562361" w:rsidP="0034002A">
            <w:pPr>
              <w:rPr>
                <w:lang w:val="en-US"/>
              </w:rPr>
            </w:pPr>
          </w:p>
        </w:tc>
        <w:tc>
          <w:tcPr>
            <w:tcW w:w="2070" w:type="dxa"/>
          </w:tcPr>
          <w:p w14:paraId="3C2F5247" w14:textId="77777777" w:rsidR="00562361" w:rsidRPr="00E842AE" w:rsidRDefault="00562361" w:rsidP="0034002A">
            <w:pPr>
              <w:rPr>
                <w:lang w:val="fr-FR"/>
              </w:rPr>
            </w:pPr>
          </w:p>
        </w:tc>
        <w:tc>
          <w:tcPr>
            <w:tcW w:w="3595" w:type="dxa"/>
          </w:tcPr>
          <w:p w14:paraId="7E74509F" w14:textId="77777777" w:rsidR="00562361" w:rsidRPr="00E842AE" w:rsidRDefault="00562361" w:rsidP="0034002A">
            <w:pPr>
              <w:rPr>
                <w:lang w:val="fr-FR"/>
              </w:rPr>
            </w:pPr>
          </w:p>
        </w:tc>
      </w:tr>
      <w:tr w:rsidR="00562361" w:rsidRPr="00E842AE" w14:paraId="0D876858" w14:textId="77777777" w:rsidTr="00394CEB">
        <w:tc>
          <w:tcPr>
            <w:tcW w:w="1890" w:type="dxa"/>
          </w:tcPr>
          <w:p w14:paraId="44E30819" w14:textId="77777777" w:rsidR="00562361" w:rsidRPr="000034EB" w:rsidRDefault="00562361" w:rsidP="0034002A">
            <w:pPr>
              <w:rPr>
                <w:lang w:val="en-US"/>
              </w:rPr>
            </w:pPr>
          </w:p>
        </w:tc>
        <w:tc>
          <w:tcPr>
            <w:tcW w:w="1800" w:type="dxa"/>
          </w:tcPr>
          <w:p w14:paraId="54BA89D6" w14:textId="77777777" w:rsidR="00562361" w:rsidRPr="000034EB" w:rsidRDefault="00562361" w:rsidP="0034002A">
            <w:pPr>
              <w:rPr>
                <w:lang w:val="en-US"/>
              </w:rPr>
            </w:pPr>
          </w:p>
        </w:tc>
        <w:tc>
          <w:tcPr>
            <w:tcW w:w="2070" w:type="dxa"/>
          </w:tcPr>
          <w:p w14:paraId="1346C005" w14:textId="77777777" w:rsidR="00562361" w:rsidRPr="001037E2" w:rsidRDefault="00562361" w:rsidP="0034002A">
            <w:pPr>
              <w:rPr>
                <w:lang w:val="en-US"/>
              </w:rPr>
            </w:pPr>
          </w:p>
        </w:tc>
        <w:tc>
          <w:tcPr>
            <w:tcW w:w="3595" w:type="dxa"/>
          </w:tcPr>
          <w:p w14:paraId="1C413B2A" w14:textId="77777777" w:rsidR="00562361" w:rsidRPr="001037E2" w:rsidRDefault="00562361" w:rsidP="0034002A">
            <w:pPr>
              <w:rPr>
                <w:lang w:val="en-US"/>
              </w:rPr>
            </w:pPr>
          </w:p>
        </w:tc>
      </w:tr>
      <w:tr w:rsidR="00562361" w:rsidRPr="00E842AE" w14:paraId="4D57CACA" w14:textId="77777777" w:rsidTr="00394CEB">
        <w:tc>
          <w:tcPr>
            <w:tcW w:w="1890" w:type="dxa"/>
          </w:tcPr>
          <w:p w14:paraId="1EBAA048" w14:textId="77777777" w:rsidR="00562361" w:rsidRPr="000034EB" w:rsidRDefault="00562361" w:rsidP="0034002A">
            <w:pPr>
              <w:rPr>
                <w:lang w:val="en-US"/>
              </w:rPr>
            </w:pPr>
          </w:p>
        </w:tc>
        <w:tc>
          <w:tcPr>
            <w:tcW w:w="1800" w:type="dxa"/>
          </w:tcPr>
          <w:p w14:paraId="78A3B95A" w14:textId="77777777" w:rsidR="00562361" w:rsidRPr="000034EB" w:rsidRDefault="00562361" w:rsidP="0034002A">
            <w:pPr>
              <w:rPr>
                <w:lang w:val="en-US"/>
              </w:rPr>
            </w:pPr>
          </w:p>
        </w:tc>
        <w:tc>
          <w:tcPr>
            <w:tcW w:w="2070" w:type="dxa"/>
          </w:tcPr>
          <w:p w14:paraId="3C0AB1AC" w14:textId="77777777" w:rsidR="00562361" w:rsidRPr="00E842AE" w:rsidRDefault="00562361" w:rsidP="0034002A">
            <w:pPr>
              <w:rPr>
                <w:lang w:val="fr-FR"/>
              </w:rPr>
            </w:pPr>
          </w:p>
        </w:tc>
        <w:tc>
          <w:tcPr>
            <w:tcW w:w="3595" w:type="dxa"/>
          </w:tcPr>
          <w:p w14:paraId="014EF69E" w14:textId="77777777" w:rsidR="00562361" w:rsidRPr="00E842AE" w:rsidRDefault="00562361" w:rsidP="0034002A">
            <w:pPr>
              <w:rPr>
                <w:lang w:val="fr-FR"/>
              </w:rPr>
            </w:pPr>
          </w:p>
        </w:tc>
      </w:tr>
      <w:tr w:rsidR="00562361" w:rsidRPr="00E842AE" w14:paraId="7423A786" w14:textId="77777777" w:rsidTr="00394CEB">
        <w:tc>
          <w:tcPr>
            <w:tcW w:w="1890" w:type="dxa"/>
          </w:tcPr>
          <w:p w14:paraId="3C0B747C" w14:textId="77777777" w:rsidR="00562361" w:rsidRPr="000034EB" w:rsidRDefault="00562361" w:rsidP="0034002A">
            <w:pPr>
              <w:rPr>
                <w:lang w:val="en-US"/>
              </w:rPr>
            </w:pPr>
          </w:p>
        </w:tc>
        <w:tc>
          <w:tcPr>
            <w:tcW w:w="1800" w:type="dxa"/>
          </w:tcPr>
          <w:p w14:paraId="1E809AD5" w14:textId="77777777" w:rsidR="00562361" w:rsidRPr="000034EB" w:rsidRDefault="00562361" w:rsidP="0034002A">
            <w:pPr>
              <w:rPr>
                <w:lang w:val="en-US"/>
              </w:rPr>
            </w:pPr>
          </w:p>
        </w:tc>
        <w:tc>
          <w:tcPr>
            <w:tcW w:w="2070" w:type="dxa"/>
          </w:tcPr>
          <w:p w14:paraId="46C0926E" w14:textId="77777777" w:rsidR="00562361" w:rsidRPr="00E842AE" w:rsidRDefault="00562361" w:rsidP="0034002A">
            <w:pPr>
              <w:rPr>
                <w:lang w:val="fr-FR"/>
              </w:rPr>
            </w:pPr>
          </w:p>
        </w:tc>
        <w:tc>
          <w:tcPr>
            <w:tcW w:w="3595" w:type="dxa"/>
          </w:tcPr>
          <w:p w14:paraId="64BE5083" w14:textId="77777777" w:rsidR="00562361" w:rsidRPr="00E842AE" w:rsidRDefault="00562361" w:rsidP="0034002A">
            <w:pPr>
              <w:rPr>
                <w:lang w:val="fr-FR"/>
              </w:rPr>
            </w:pPr>
          </w:p>
        </w:tc>
      </w:tr>
      <w:tr w:rsidR="00562361" w:rsidRPr="00E842AE" w14:paraId="408523F5" w14:textId="77777777" w:rsidTr="00394CEB">
        <w:tc>
          <w:tcPr>
            <w:tcW w:w="1890" w:type="dxa"/>
          </w:tcPr>
          <w:p w14:paraId="16DEBC23" w14:textId="77777777" w:rsidR="00562361" w:rsidRPr="000034EB" w:rsidRDefault="00562361" w:rsidP="0034002A">
            <w:pPr>
              <w:rPr>
                <w:lang w:val="en-US"/>
              </w:rPr>
            </w:pPr>
          </w:p>
        </w:tc>
        <w:tc>
          <w:tcPr>
            <w:tcW w:w="1800" w:type="dxa"/>
          </w:tcPr>
          <w:p w14:paraId="79E45950" w14:textId="77777777" w:rsidR="00562361" w:rsidRPr="000034EB" w:rsidRDefault="00562361" w:rsidP="0034002A">
            <w:pPr>
              <w:rPr>
                <w:lang w:val="en-US"/>
              </w:rPr>
            </w:pPr>
          </w:p>
        </w:tc>
        <w:tc>
          <w:tcPr>
            <w:tcW w:w="2070" w:type="dxa"/>
          </w:tcPr>
          <w:p w14:paraId="484340A8" w14:textId="77777777" w:rsidR="00562361" w:rsidRPr="00E842AE" w:rsidRDefault="00562361" w:rsidP="0034002A">
            <w:pPr>
              <w:rPr>
                <w:lang w:val="fr-FR"/>
              </w:rPr>
            </w:pPr>
          </w:p>
        </w:tc>
        <w:tc>
          <w:tcPr>
            <w:tcW w:w="3595" w:type="dxa"/>
          </w:tcPr>
          <w:p w14:paraId="57144AC4" w14:textId="77777777" w:rsidR="00562361" w:rsidRPr="00E842AE" w:rsidRDefault="00562361" w:rsidP="0034002A">
            <w:pPr>
              <w:rPr>
                <w:lang w:val="fr-FR"/>
              </w:rPr>
            </w:pPr>
          </w:p>
        </w:tc>
      </w:tr>
      <w:tr w:rsidR="00562361" w:rsidRPr="00E842AE" w14:paraId="2C752C35" w14:textId="77777777" w:rsidTr="00394CEB">
        <w:tc>
          <w:tcPr>
            <w:tcW w:w="1890" w:type="dxa"/>
          </w:tcPr>
          <w:p w14:paraId="4EC15747" w14:textId="77777777" w:rsidR="00562361" w:rsidRPr="008F3068" w:rsidRDefault="00562361" w:rsidP="0034002A">
            <w:pPr>
              <w:rPr>
                <w:lang w:val="en-US"/>
              </w:rPr>
            </w:pPr>
          </w:p>
        </w:tc>
        <w:tc>
          <w:tcPr>
            <w:tcW w:w="1800" w:type="dxa"/>
          </w:tcPr>
          <w:p w14:paraId="6A3E207F" w14:textId="77777777" w:rsidR="00562361" w:rsidRPr="000034EB" w:rsidRDefault="00562361" w:rsidP="0034002A">
            <w:pPr>
              <w:rPr>
                <w:lang w:val="en-US"/>
              </w:rPr>
            </w:pPr>
          </w:p>
        </w:tc>
        <w:tc>
          <w:tcPr>
            <w:tcW w:w="2070" w:type="dxa"/>
          </w:tcPr>
          <w:p w14:paraId="6C71A2F1" w14:textId="77777777" w:rsidR="00562361" w:rsidRPr="00E842AE" w:rsidRDefault="00562361" w:rsidP="0034002A">
            <w:pPr>
              <w:rPr>
                <w:lang w:val="fr-FR"/>
              </w:rPr>
            </w:pPr>
          </w:p>
        </w:tc>
        <w:tc>
          <w:tcPr>
            <w:tcW w:w="3595" w:type="dxa"/>
          </w:tcPr>
          <w:p w14:paraId="5E84EC96" w14:textId="77777777" w:rsidR="00562361" w:rsidRPr="00E842AE" w:rsidRDefault="00562361" w:rsidP="0034002A">
            <w:pPr>
              <w:rPr>
                <w:lang w:val="fr-FR"/>
              </w:rPr>
            </w:pPr>
          </w:p>
        </w:tc>
      </w:tr>
      <w:tr w:rsidR="00562361" w:rsidRPr="00E842AE" w14:paraId="6119B8E4" w14:textId="77777777" w:rsidTr="00394CEB">
        <w:tc>
          <w:tcPr>
            <w:tcW w:w="1890" w:type="dxa"/>
          </w:tcPr>
          <w:p w14:paraId="262DAE72" w14:textId="77777777" w:rsidR="00562361" w:rsidRPr="009C3C0D" w:rsidRDefault="00562361" w:rsidP="0034002A">
            <w:pPr>
              <w:rPr>
                <w:lang w:val="en-US"/>
              </w:rPr>
            </w:pPr>
          </w:p>
        </w:tc>
        <w:tc>
          <w:tcPr>
            <w:tcW w:w="1800" w:type="dxa"/>
          </w:tcPr>
          <w:p w14:paraId="4189FFF0" w14:textId="77777777" w:rsidR="00562361" w:rsidRPr="000034EB" w:rsidRDefault="00562361" w:rsidP="0034002A">
            <w:pPr>
              <w:rPr>
                <w:lang w:val="en-US"/>
              </w:rPr>
            </w:pPr>
          </w:p>
        </w:tc>
        <w:tc>
          <w:tcPr>
            <w:tcW w:w="2070" w:type="dxa"/>
          </w:tcPr>
          <w:p w14:paraId="662C80B0" w14:textId="77777777" w:rsidR="00562361" w:rsidRPr="009C3C0D" w:rsidRDefault="00562361" w:rsidP="0034002A">
            <w:pPr>
              <w:rPr>
                <w:lang w:val="en-US"/>
              </w:rPr>
            </w:pPr>
          </w:p>
        </w:tc>
        <w:tc>
          <w:tcPr>
            <w:tcW w:w="3595" w:type="dxa"/>
          </w:tcPr>
          <w:p w14:paraId="5451CC5C" w14:textId="77777777" w:rsidR="00562361" w:rsidRPr="009C3C0D" w:rsidRDefault="00562361" w:rsidP="0034002A">
            <w:pPr>
              <w:rPr>
                <w:lang w:val="en-US"/>
              </w:rPr>
            </w:pPr>
          </w:p>
        </w:tc>
      </w:tr>
      <w:tr w:rsidR="00562361" w:rsidRPr="00E842AE" w14:paraId="233FE2DB" w14:textId="77777777" w:rsidTr="00394CEB">
        <w:tc>
          <w:tcPr>
            <w:tcW w:w="1890" w:type="dxa"/>
          </w:tcPr>
          <w:p w14:paraId="32D6EA01" w14:textId="77777777" w:rsidR="00562361" w:rsidRPr="009C3C0D" w:rsidRDefault="00562361" w:rsidP="0034002A">
            <w:pPr>
              <w:rPr>
                <w:lang w:val="en-US"/>
              </w:rPr>
            </w:pPr>
          </w:p>
        </w:tc>
        <w:tc>
          <w:tcPr>
            <w:tcW w:w="1800" w:type="dxa"/>
          </w:tcPr>
          <w:p w14:paraId="79DC06C5" w14:textId="77777777" w:rsidR="00562361" w:rsidRPr="000034EB" w:rsidRDefault="00562361" w:rsidP="0034002A">
            <w:pPr>
              <w:rPr>
                <w:lang w:val="en-US"/>
              </w:rPr>
            </w:pPr>
          </w:p>
        </w:tc>
        <w:tc>
          <w:tcPr>
            <w:tcW w:w="2070" w:type="dxa"/>
          </w:tcPr>
          <w:p w14:paraId="08FCAEAD" w14:textId="77777777" w:rsidR="00562361" w:rsidRPr="009C3C0D" w:rsidRDefault="00562361" w:rsidP="0034002A">
            <w:pPr>
              <w:rPr>
                <w:lang w:val="en-US"/>
              </w:rPr>
            </w:pPr>
          </w:p>
        </w:tc>
        <w:tc>
          <w:tcPr>
            <w:tcW w:w="3595" w:type="dxa"/>
          </w:tcPr>
          <w:p w14:paraId="60C5E71B" w14:textId="77777777" w:rsidR="00562361" w:rsidRPr="009C3C0D" w:rsidRDefault="00562361" w:rsidP="0034002A">
            <w:pPr>
              <w:rPr>
                <w:lang w:val="en-US"/>
              </w:rPr>
            </w:pPr>
          </w:p>
        </w:tc>
      </w:tr>
      <w:tr w:rsidR="00562361" w:rsidRPr="00E842AE" w14:paraId="0C8F88F4" w14:textId="77777777" w:rsidTr="00394CEB">
        <w:tc>
          <w:tcPr>
            <w:tcW w:w="1890" w:type="dxa"/>
          </w:tcPr>
          <w:p w14:paraId="64EEC28C" w14:textId="77777777" w:rsidR="00562361" w:rsidRPr="000034EB" w:rsidRDefault="00562361" w:rsidP="0034002A">
            <w:pPr>
              <w:rPr>
                <w:color w:val="FF0000"/>
                <w:lang w:val="en-US"/>
              </w:rPr>
            </w:pPr>
          </w:p>
        </w:tc>
        <w:tc>
          <w:tcPr>
            <w:tcW w:w="1800" w:type="dxa"/>
          </w:tcPr>
          <w:p w14:paraId="36AA70A4" w14:textId="77777777" w:rsidR="00562361" w:rsidRPr="000034EB" w:rsidRDefault="00562361" w:rsidP="0034002A">
            <w:pPr>
              <w:rPr>
                <w:lang w:val="en-US"/>
              </w:rPr>
            </w:pPr>
          </w:p>
        </w:tc>
        <w:tc>
          <w:tcPr>
            <w:tcW w:w="2070" w:type="dxa"/>
          </w:tcPr>
          <w:p w14:paraId="43B0201D" w14:textId="77777777" w:rsidR="00562361" w:rsidRPr="00E842AE" w:rsidRDefault="00562361" w:rsidP="0034002A">
            <w:pPr>
              <w:rPr>
                <w:lang w:val="fr-FR"/>
              </w:rPr>
            </w:pPr>
          </w:p>
        </w:tc>
        <w:tc>
          <w:tcPr>
            <w:tcW w:w="3595" w:type="dxa"/>
          </w:tcPr>
          <w:p w14:paraId="56CCDEE3" w14:textId="77777777" w:rsidR="00562361" w:rsidRPr="00E842AE" w:rsidRDefault="00562361" w:rsidP="0034002A">
            <w:pPr>
              <w:rPr>
                <w:lang w:val="fr-FR"/>
              </w:rPr>
            </w:pPr>
          </w:p>
        </w:tc>
      </w:tr>
      <w:tr w:rsidR="00562361" w:rsidRPr="00E842AE" w14:paraId="1571574F" w14:textId="77777777" w:rsidTr="00394CEB">
        <w:tc>
          <w:tcPr>
            <w:tcW w:w="1890" w:type="dxa"/>
          </w:tcPr>
          <w:p w14:paraId="7985ADFD" w14:textId="77777777" w:rsidR="00562361" w:rsidRPr="000034EB" w:rsidRDefault="00562361" w:rsidP="0034002A">
            <w:pPr>
              <w:rPr>
                <w:lang w:val="en-US"/>
              </w:rPr>
            </w:pPr>
          </w:p>
        </w:tc>
        <w:tc>
          <w:tcPr>
            <w:tcW w:w="1800" w:type="dxa"/>
          </w:tcPr>
          <w:p w14:paraId="1870A957" w14:textId="77777777" w:rsidR="00562361" w:rsidRPr="000034EB" w:rsidRDefault="00562361" w:rsidP="0034002A">
            <w:pPr>
              <w:rPr>
                <w:lang w:val="en-US"/>
              </w:rPr>
            </w:pPr>
          </w:p>
        </w:tc>
        <w:tc>
          <w:tcPr>
            <w:tcW w:w="2070" w:type="dxa"/>
          </w:tcPr>
          <w:p w14:paraId="351D2DC5" w14:textId="77777777" w:rsidR="00562361" w:rsidRDefault="00562361" w:rsidP="0034002A">
            <w:pPr>
              <w:pStyle w:val="CommentText"/>
            </w:pPr>
          </w:p>
        </w:tc>
        <w:tc>
          <w:tcPr>
            <w:tcW w:w="3595" w:type="dxa"/>
          </w:tcPr>
          <w:p w14:paraId="3B71BD20" w14:textId="77777777" w:rsidR="00562361" w:rsidRDefault="00562361" w:rsidP="0034002A"/>
        </w:tc>
      </w:tr>
      <w:tr w:rsidR="00562361" w:rsidRPr="00E842AE" w14:paraId="57E5D422" w14:textId="77777777" w:rsidTr="00394CEB">
        <w:tc>
          <w:tcPr>
            <w:tcW w:w="1890" w:type="dxa"/>
          </w:tcPr>
          <w:p w14:paraId="382F2DA5" w14:textId="77777777" w:rsidR="00562361" w:rsidRPr="000034EB" w:rsidRDefault="00562361" w:rsidP="0034002A">
            <w:pPr>
              <w:rPr>
                <w:lang w:val="fr-FR"/>
              </w:rPr>
            </w:pPr>
          </w:p>
        </w:tc>
        <w:tc>
          <w:tcPr>
            <w:tcW w:w="1800" w:type="dxa"/>
          </w:tcPr>
          <w:p w14:paraId="04F6D269" w14:textId="77777777" w:rsidR="00562361" w:rsidRPr="000034EB" w:rsidRDefault="00562361" w:rsidP="0034002A">
            <w:pPr>
              <w:rPr>
                <w:lang w:val="en-US"/>
              </w:rPr>
            </w:pPr>
          </w:p>
        </w:tc>
        <w:tc>
          <w:tcPr>
            <w:tcW w:w="2070" w:type="dxa"/>
          </w:tcPr>
          <w:p w14:paraId="0BF2B3DB" w14:textId="77777777" w:rsidR="00562361" w:rsidRDefault="00562361" w:rsidP="0034002A">
            <w:pPr>
              <w:pStyle w:val="CommentText"/>
            </w:pPr>
          </w:p>
        </w:tc>
        <w:tc>
          <w:tcPr>
            <w:tcW w:w="3595" w:type="dxa"/>
          </w:tcPr>
          <w:p w14:paraId="78EA8463" w14:textId="77777777" w:rsidR="00562361" w:rsidRDefault="00562361" w:rsidP="0034002A"/>
        </w:tc>
      </w:tr>
      <w:tr w:rsidR="00562361" w:rsidRPr="000034EB" w14:paraId="6EED5550" w14:textId="77777777" w:rsidTr="00394CEB">
        <w:tc>
          <w:tcPr>
            <w:tcW w:w="1890" w:type="dxa"/>
          </w:tcPr>
          <w:p w14:paraId="2707F418" w14:textId="77777777" w:rsidR="00562361" w:rsidRPr="000034EB" w:rsidRDefault="00562361" w:rsidP="0034002A">
            <w:pPr>
              <w:rPr>
                <w:lang w:val="en-US"/>
              </w:rPr>
            </w:pPr>
          </w:p>
        </w:tc>
        <w:tc>
          <w:tcPr>
            <w:tcW w:w="1800" w:type="dxa"/>
          </w:tcPr>
          <w:p w14:paraId="772C0B17" w14:textId="77777777" w:rsidR="00562361" w:rsidRPr="000034EB" w:rsidRDefault="00562361" w:rsidP="0034002A">
            <w:pPr>
              <w:rPr>
                <w:lang w:val="en-US"/>
              </w:rPr>
            </w:pPr>
          </w:p>
        </w:tc>
        <w:tc>
          <w:tcPr>
            <w:tcW w:w="2070" w:type="dxa"/>
          </w:tcPr>
          <w:p w14:paraId="6FB27168" w14:textId="77777777" w:rsidR="00562361" w:rsidRDefault="00562361" w:rsidP="0034002A"/>
        </w:tc>
        <w:tc>
          <w:tcPr>
            <w:tcW w:w="3595" w:type="dxa"/>
          </w:tcPr>
          <w:p w14:paraId="2BB58CF5" w14:textId="77777777" w:rsidR="00562361" w:rsidRPr="000034EB" w:rsidRDefault="00562361" w:rsidP="0034002A">
            <w:pPr>
              <w:rPr>
                <w:lang w:val="fr-FR"/>
              </w:rPr>
            </w:pPr>
          </w:p>
        </w:tc>
      </w:tr>
      <w:tr w:rsidR="00562361" w:rsidRPr="000034EB" w14:paraId="707A4859" w14:textId="77777777" w:rsidTr="00394CEB">
        <w:tc>
          <w:tcPr>
            <w:tcW w:w="1890" w:type="dxa"/>
          </w:tcPr>
          <w:p w14:paraId="21EED4C0" w14:textId="77777777" w:rsidR="00562361" w:rsidRPr="008F3068" w:rsidRDefault="00562361" w:rsidP="0034002A"/>
        </w:tc>
        <w:tc>
          <w:tcPr>
            <w:tcW w:w="1800" w:type="dxa"/>
          </w:tcPr>
          <w:p w14:paraId="626498CC" w14:textId="77777777" w:rsidR="00562361" w:rsidRPr="008F3068" w:rsidRDefault="00562361" w:rsidP="0034002A">
            <w:pPr>
              <w:rPr>
                <w:lang w:val="en-US"/>
              </w:rPr>
            </w:pPr>
          </w:p>
        </w:tc>
        <w:tc>
          <w:tcPr>
            <w:tcW w:w="2070" w:type="dxa"/>
          </w:tcPr>
          <w:p w14:paraId="4846BC26" w14:textId="77777777" w:rsidR="00562361" w:rsidRDefault="00562361" w:rsidP="0034002A"/>
        </w:tc>
        <w:tc>
          <w:tcPr>
            <w:tcW w:w="3595" w:type="dxa"/>
          </w:tcPr>
          <w:p w14:paraId="5CACE92D" w14:textId="77777777" w:rsidR="00562361" w:rsidRDefault="00562361" w:rsidP="0034002A">
            <w:pPr>
              <w:pStyle w:val="CommentText"/>
              <w:rPr>
                <w:lang w:val="fr-FR"/>
              </w:rPr>
            </w:pPr>
          </w:p>
        </w:tc>
      </w:tr>
      <w:tr w:rsidR="00562361" w:rsidRPr="00E842AE" w14:paraId="30E71BB5" w14:textId="77777777" w:rsidTr="00394CEB">
        <w:tc>
          <w:tcPr>
            <w:tcW w:w="1890" w:type="dxa"/>
          </w:tcPr>
          <w:p w14:paraId="1E3678D8" w14:textId="77777777" w:rsidR="00562361" w:rsidRPr="00C80F7F" w:rsidRDefault="00562361" w:rsidP="0034002A">
            <w:pPr>
              <w:rPr>
                <w:color w:val="FF0000"/>
                <w:lang w:val="en-US"/>
              </w:rPr>
            </w:pPr>
          </w:p>
        </w:tc>
        <w:tc>
          <w:tcPr>
            <w:tcW w:w="1800" w:type="dxa"/>
          </w:tcPr>
          <w:p w14:paraId="2AC6A959" w14:textId="77777777" w:rsidR="00562361" w:rsidRPr="008D2B6D" w:rsidRDefault="00562361" w:rsidP="0034002A">
            <w:pPr>
              <w:rPr>
                <w:lang w:val="en-US"/>
              </w:rPr>
            </w:pPr>
          </w:p>
        </w:tc>
        <w:tc>
          <w:tcPr>
            <w:tcW w:w="2070" w:type="dxa"/>
          </w:tcPr>
          <w:p w14:paraId="225B7B9F" w14:textId="77777777" w:rsidR="00562361" w:rsidRPr="008D2B6D" w:rsidRDefault="00562361" w:rsidP="0034002A">
            <w:pPr>
              <w:rPr>
                <w:lang w:val="en-US"/>
              </w:rPr>
            </w:pPr>
          </w:p>
        </w:tc>
        <w:tc>
          <w:tcPr>
            <w:tcW w:w="3595" w:type="dxa"/>
          </w:tcPr>
          <w:p w14:paraId="2AA256C2" w14:textId="77777777" w:rsidR="00562361" w:rsidRPr="008D2B6D" w:rsidRDefault="00562361" w:rsidP="0034002A">
            <w:pPr>
              <w:rPr>
                <w:lang w:val="en-US"/>
              </w:rPr>
            </w:pPr>
          </w:p>
        </w:tc>
      </w:tr>
      <w:tr w:rsidR="00562361" w:rsidRPr="00E842AE" w14:paraId="149AA73D" w14:textId="77777777" w:rsidTr="00394CEB">
        <w:tc>
          <w:tcPr>
            <w:tcW w:w="1890" w:type="dxa"/>
          </w:tcPr>
          <w:p w14:paraId="2D1EB051" w14:textId="77777777" w:rsidR="00562361" w:rsidRPr="00C80F7F" w:rsidRDefault="00562361" w:rsidP="0034002A">
            <w:pPr>
              <w:rPr>
                <w:color w:val="FF0000"/>
                <w:lang w:val="en-US"/>
              </w:rPr>
            </w:pPr>
          </w:p>
        </w:tc>
        <w:tc>
          <w:tcPr>
            <w:tcW w:w="1800" w:type="dxa"/>
          </w:tcPr>
          <w:p w14:paraId="0D5EEACC" w14:textId="77777777" w:rsidR="00562361" w:rsidRPr="008D2B6D" w:rsidRDefault="00562361" w:rsidP="0034002A">
            <w:pPr>
              <w:rPr>
                <w:lang w:val="en-US"/>
              </w:rPr>
            </w:pPr>
          </w:p>
        </w:tc>
        <w:tc>
          <w:tcPr>
            <w:tcW w:w="2070" w:type="dxa"/>
          </w:tcPr>
          <w:p w14:paraId="0D623FA5" w14:textId="77777777" w:rsidR="00562361" w:rsidRPr="008D2B6D" w:rsidRDefault="00562361" w:rsidP="0034002A">
            <w:pPr>
              <w:rPr>
                <w:lang w:val="en-US"/>
              </w:rPr>
            </w:pPr>
          </w:p>
        </w:tc>
        <w:tc>
          <w:tcPr>
            <w:tcW w:w="3595" w:type="dxa"/>
          </w:tcPr>
          <w:p w14:paraId="0D3064E0" w14:textId="77777777" w:rsidR="00562361" w:rsidRPr="008D2B6D" w:rsidRDefault="00562361" w:rsidP="0034002A">
            <w:pPr>
              <w:rPr>
                <w:lang w:val="en-US"/>
              </w:rPr>
            </w:pPr>
          </w:p>
        </w:tc>
      </w:tr>
      <w:tr w:rsidR="00562361" w:rsidRPr="00E842AE" w14:paraId="0399BCDE" w14:textId="77777777" w:rsidTr="00394CEB">
        <w:tc>
          <w:tcPr>
            <w:tcW w:w="1890" w:type="dxa"/>
          </w:tcPr>
          <w:p w14:paraId="0C0E9C0A" w14:textId="77777777" w:rsidR="00562361" w:rsidRPr="00C80F7F" w:rsidRDefault="00562361" w:rsidP="0034002A">
            <w:pPr>
              <w:rPr>
                <w:color w:val="FF0000"/>
                <w:lang w:val="en-US"/>
              </w:rPr>
            </w:pPr>
          </w:p>
        </w:tc>
        <w:tc>
          <w:tcPr>
            <w:tcW w:w="1800" w:type="dxa"/>
          </w:tcPr>
          <w:p w14:paraId="2784ED0C" w14:textId="77777777" w:rsidR="00562361" w:rsidRPr="008D2B6D" w:rsidRDefault="00562361" w:rsidP="0034002A">
            <w:pPr>
              <w:rPr>
                <w:lang w:val="en-US"/>
              </w:rPr>
            </w:pPr>
          </w:p>
        </w:tc>
        <w:tc>
          <w:tcPr>
            <w:tcW w:w="2070" w:type="dxa"/>
          </w:tcPr>
          <w:p w14:paraId="3186AECA" w14:textId="77777777" w:rsidR="00562361" w:rsidRPr="008D2B6D" w:rsidRDefault="00562361" w:rsidP="0034002A">
            <w:pPr>
              <w:rPr>
                <w:lang w:val="en-US"/>
              </w:rPr>
            </w:pPr>
          </w:p>
        </w:tc>
        <w:tc>
          <w:tcPr>
            <w:tcW w:w="3595" w:type="dxa"/>
          </w:tcPr>
          <w:p w14:paraId="16EC5586" w14:textId="77777777" w:rsidR="00562361" w:rsidRPr="008D2B6D" w:rsidRDefault="00562361" w:rsidP="0034002A">
            <w:pPr>
              <w:rPr>
                <w:lang w:val="en-US"/>
              </w:rPr>
            </w:pPr>
          </w:p>
        </w:tc>
      </w:tr>
      <w:tr w:rsidR="00562361" w:rsidRPr="00E842AE" w14:paraId="0D15AB6F" w14:textId="77777777" w:rsidTr="00394CEB">
        <w:tc>
          <w:tcPr>
            <w:tcW w:w="1890" w:type="dxa"/>
          </w:tcPr>
          <w:p w14:paraId="3BEF3331" w14:textId="77777777" w:rsidR="00562361" w:rsidRPr="00C80F7F" w:rsidRDefault="00562361" w:rsidP="0034002A">
            <w:pPr>
              <w:rPr>
                <w:color w:val="FF0000"/>
                <w:lang w:val="en-US"/>
              </w:rPr>
            </w:pPr>
          </w:p>
        </w:tc>
        <w:tc>
          <w:tcPr>
            <w:tcW w:w="1800" w:type="dxa"/>
          </w:tcPr>
          <w:p w14:paraId="628BAE86" w14:textId="77777777" w:rsidR="00562361" w:rsidRPr="008D2B6D" w:rsidRDefault="00562361" w:rsidP="0034002A">
            <w:pPr>
              <w:rPr>
                <w:lang w:val="en-US"/>
              </w:rPr>
            </w:pPr>
          </w:p>
        </w:tc>
        <w:tc>
          <w:tcPr>
            <w:tcW w:w="2070" w:type="dxa"/>
          </w:tcPr>
          <w:p w14:paraId="23B32EB6" w14:textId="77777777" w:rsidR="00562361" w:rsidRPr="008D2B6D" w:rsidRDefault="00562361" w:rsidP="0034002A">
            <w:pPr>
              <w:rPr>
                <w:lang w:val="en-US"/>
              </w:rPr>
            </w:pPr>
          </w:p>
        </w:tc>
        <w:tc>
          <w:tcPr>
            <w:tcW w:w="3595" w:type="dxa"/>
          </w:tcPr>
          <w:p w14:paraId="2C13C267" w14:textId="77777777" w:rsidR="00562361" w:rsidRPr="008D2B6D" w:rsidRDefault="00562361" w:rsidP="0034002A">
            <w:pPr>
              <w:rPr>
                <w:lang w:val="en-US"/>
              </w:rPr>
            </w:pPr>
          </w:p>
        </w:tc>
      </w:tr>
      <w:tr w:rsidR="00562361" w:rsidRPr="00E842AE" w14:paraId="7FBB14DB" w14:textId="77777777" w:rsidTr="00394CEB">
        <w:tc>
          <w:tcPr>
            <w:tcW w:w="1890" w:type="dxa"/>
          </w:tcPr>
          <w:p w14:paraId="135E75C7" w14:textId="77777777" w:rsidR="00562361" w:rsidRPr="00C80F7F" w:rsidRDefault="00562361" w:rsidP="0034002A">
            <w:pPr>
              <w:rPr>
                <w:color w:val="FF0000"/>
                <w:lang w:val="en-US"/>
              </w:rPr>
            </w:pPr>
          </w:p>
        </w:tc>
        <w:tc>
          <w:tcPr>
            <w:tcW w:w="1800" w:type="dxa"/>
          </w:tcPr>
          <w:p w14:paraId="29D90C77" w14:textId="77777777" w:rsidR="00562361" w:rsidRPr="008D2B6D" w:rsidRDefault="00562361" w:rsidP="0034002A">
            <w:pPr>
              <w:rPr>
                <w:lang w:val="en-US"/>
              </w:rPr>
            </w:pPr>
          </w:p>
        </w:tc>
        <w:tc>
          <w:tcPr>
            <w:tcW w:w="2070" w:type="dxa"/>
          </w:tcPr>
          <w:p w14:paraId="06BFFB6A" w14:textId="77777777" w:rsidR="00562361" w:rsidRPr="008D2B6D" w:rsidRDefault="00562361" w:rsidP="0034002A">
            <w:pPr>
              <w:rPr>
                <w:lang w:val="en-US"/>
              </w:rPr>
            </w:pPr>
          </w:p>
        </w:tc>
        <w:tc>
          <w:tcPr>
            <w:tcW w:w="3595" w:type="dxa"/>
          </w:tcPr>
          <w:p w14:paraId="0E1CBE3E" w14:textId="77777777" w:rsidR="00562361" w:rsidRPr="008D2B6D" w:rsidRDefault="00562361" w:rsidP="0034002A">
            <w:pPr>
              <w:rPr>
                <w:lang w:val="en-US"/>
              </w:rPr>
            </w:pPr>
          </w:p>
        </w:tc>
      </w:tr>
    </w:tbl>
    <w:p w14:paraId="471C0893" w14:textId="77777777" w:rsidR="00562361" w:rsidRDefault="00562361" w:rsidP="00562361">
      <w:pPr>
        <w:rPr>
          <w:b/>
          <w:lang w:val="en-US"/>
        </w:rPr>
      </w:pPr>
    </w:p>
    <w:p w14:paraId="16747D68" w14:textId="69DF8C07" w:rsidR="00CD3AFB" w:rsidRPr="00321842" w:rsidRDefault="00CD3AFB" w:rsidP="00394CEB"/>
    <w:p w14:paraId="59555737" w14:textId="77777777" w:rsidR="00CD3AFB" w:rsidRDefault="00CD3AFB" w:rsidP="007F7533"/>
    <w:sectPr w:rsidR="00CD3AFB" w:rsidSect="00394CEB">
      <w:pgSz w:w="12242" w:h="15842" w:code="184"/>
      <w:pgMar w:top="1530" w:right="1474" w:bottom="1588" w:left="986" w:header="1077" w:footer="709" w:gutter="454"/>
      <w:cols w:space="73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4AA5" w14:textId="77777777" w:rsidR="00A653A7" w:rsidRDefault="00A653A7">
      <w:r>
        <w:separator/>
      </w:r>
    </w:p>
  </w:endnote>
  <w:endnote w:type="continuationSeparator" w:id="0">
    <w:p w14:paraId="3E176562" w14:textId="77777777" w:rsidR="00A653A7" w:rsidRDefault="00A653A7">
      <w:r>
        <w:continuationSeparator/>
      </w:r>
    </w:p>
  </w:endnote>
  <w:endnote w:type="continuationNotice" w:id="1">
    <w:p w14:paraId="69054E02" w14:textId="77777777" w:rsidR="00A653A7" w:rsidRDefault="00A65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KPMG Extralight">
    <w:panose1 w:val="020B030303020204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21F1B4C9-D6E8-46D1-98A6-D579435A9DC6}"/>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4D8" w14:textId="6863E81D" w:rsidR="0034002A" w:rsidRDefault="0034002A">
    <w:pPr>
      <w:pStyle w:val="Footer"/>
    </w:pPr>
    <w:r>
      <w:fldChar w:fldCharType="begin"/>
    </w:r>
    <w:r>
      <w:instrText xml:space="preserve"> DATE \@ "d MMMM yyyy" </w:instrText>
    </w:r>
    <w:r>
      <w:fldChar w:fldCharType="separate"/>
    </w:r>
    <w:r w:rsidR="00F62367">
      <w:rPr>
        <w:noProof/>
      </w:rPr>
      <w:t>4 March 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2ACC" w14:textId="6C00F5D9" w:rsidR="0034002A" w:rsidRDefault="0034002A">
    <w:pPr>
      <w:pStyle w:val="Footer"/>
      <w:framePr w:hSpace="181" w:wrap="around" w:vAnchor="text" w:hAnchor="text" w:xAlign="right" w:y="1"/>
    </w:pPr>
    <w:r>
      <w:rPr>
        <w:rStyle w:val="PageNumber"/>
      </w:rPr>
      <w:pgNum/>
    </w:r>
  </w:p>
  <w:p w14:paraId="51E594B2" w14:textId="4DCA5E7D" w:rsidR="0034002A" w:rsidRDefault="0034002A">
    <w:pPr>
      <w:pStyle w:val="Footer"/>
    </w:pPr>
    <w:r>
      <w:rPr>
        <w:noProof/>
        <w:sz w:val="20"/>
        <w:lang w:val="en-US"/>
      </w:rPr>
      <mc:AlternateContent>
        <mc:Choice Requires="wps">
          <w:drawing>
            <wp:anchor distT="0" distB="0" distL="114300" distR="114300" simplePos="0" relativeHeight="251658241" behindDoc="0" locked="0" layoutInCell="1" allowOverlap="1" wp14:anchorId="4DCC903B" wp14:editId="3BC6083E">
              <wp:simplePos x="0" y="0"/>
              <wp:positionH relativeFrom="column">
                <wp:posOffset>902335</wp:posOffset>
              </wp:positionH>
              <wp:positionV relativeFrom="page">
                <wp:posOffset>10217092</wp:posOffset>
              </wp:positionV>
              <wp:extent cx="3719945" cy="429491"/>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945" cy="429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981E" w14:textId="73D4093C" w:rsidR="0034002A" w:rsidRPr="002E0312" w:rsidRDefault="0034002A">
                          <w:pPr>
                            <w:jc w:val="center"/>
                            <w:rPr>
                              <w:rFonts w:cs="Arial"/>
                              <w:sz w:val="12"/>
                            </w:rPr>
                          </w:pPr>
                          <w:r w:rsidRPr="002E0312">
                            <w:rPr>
                              <w:rFonts w:cs="Arial"/>
                              <w:sz w:val="12"/>
                            </w:rPr>
                            <w:t xml:space="preserve">© </w:t>
                          </w:r>
                          <w:r w:rsidRPr="002E0312">
                            <w:rPr>
                              <w:rFonts w:cs="Arial"/>
                              <w:sz w:val="12"/>
                            </w:rPr>
                            <w:fldChar w:fldCharType="begin"/>
                          </w:r>
                          <w:r w:rsidRPr="002E0312">
                            <w:rPr>
                              <w:rFonts w:cs="Arial"/>
                              <w:sz w:val="12"/>
                            </w:rPr>
                            <w:instrText xml:space="preserve"> SAVEDATE \@ "yyyy" </w:instrText>
                          </w:r>
                          <w:r w:rsidRPr="002E0312">
                            <w:rPr>
                              <w:rFonts w:cs="Arial"/>
                              <w:sz w:val="12"/>
                            </w:rPr>
                            <w:fldChar w:fldCharType="separate"/>
                          </w:r>
                          <w:r w:rsidR="00F62367">
                            <w:rPr>
                              <w:rFonts w:cs="Arial"/>
                              <w:noProof/>
                              <w:sz w:val="12"/>
                            </w:rPr>
                            <w:t>2021</w:t>
                          </w:r>
                          <w:r w:rsidRPr="002E0312">
                            <w:rPr>
                              <w:rFonts w:cs="Arial"/>
                              <w:sz w:val="12"/>
                            </w:rPr>
                            <w:fldChar w:fldCharType="end"/>
                          </w:r>
                          <w:r w:rsidRPr="002E0312">
                            <w:rPr>
                              <w:rFonts w:cs="Arial"/>
                              <w:sz w:val="12"/>
                            </w:rPr>
                            <w:t xml:space="preserve"> </w:t>
                          </w:r>
                          <w:r w:rsidRPr="002E0312">
                            <w:rPr>
                              <w:rFonts w:cs="Arial"/>
                              <w:sz w:val="12"/>
                            </w:rPr>
                            <w:fldChar w:fldCharType="begin"/>
                          </w:r>
                          <w:r w:rsidRPr="002E0312">
                            <w:rPr>
                              <w:rFonts w:cs="Arial"/>
                              <w:sz w:val="12"/>
                            </w:rPr>
                            <w:instrText xml:space="preserve"> if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&lt;&gt; ""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"KPMG </w:instrText>
                          </w:r>
                          <w:r w:rsidRPr="002E0312">
                            <w:rPr>
                              <w:rFonts w:cs="Arial"/>
                              <w:sz w:val="12"/>
                            </w:rPr>
                            <w:fldChar w:fldCharType="begin"/>
                          </w:r>
                          <w:r w:rsidRPr="002E0312">
                            <w:rPr>
                              <w:rFonts w:cs="Arial"/>
                              <w:sz w:val="12"/>
                            </w:rPr>
                            <w:instrText xml:space="preserve"> DOCPROPERTY "KISSvcPrtName" </w:instrText>
                          </w:r>
                          <w:r w:rsidRPr="002E0312">
                            <w:rPr>
                              <w:rFonts w:cs="Arial"/>
                              <w:sz w:val="12"/>
                            </w:rPr>
                            <w:fldChar w:fldCharType="separate"/>
                          </w:r>
                          <w:r w:rsidRPr="002E0312">
                            <w:rPr>
                              <w:rFonts w:cs="Arial"/>
                              <w:sz w:val="12"/>
                            </w:rPr>
                            <w:instrText>Core service or market</w:instrText>
                          </w:r>
                          <w:r w:rsidRPr="002E0312">
                            <w:rPr>
                              <w:rFonts w:cs="Arial"/>
                              <w:sz w:val="12"/>
                            </w:rPr>
                            <w:fldChar w:fldCharType="end"/>
                          </w:r>
                          <w:r w:rsidRPr="002E0312">
                            <w:rPr>
                              <w:rFonts w:cs="Arial"/>
                              <w:sz w:val="12"/>
                            </w:rPr>
                            <w:instrText xml:space="preserve">" </w:instrText>
                          </w:r>
                          <w:r w:rsidRPr="002E0312">
                            <w:rPr>
                              <w:rFonts w:cs="Arial"/>
                              <w:sz w:val="12"/>
                            </w:rPr>
                            <w:fldChar w:fldCharType="separate"/>
                          </w:r>
                          <w:r w:rsidR="00F62367">
                            <w:rPr>
                              <w:rFonts w:cs="Arial"/>
                              <w:noProof/>
                              <w:sz w:val="12"/>
                            </w:rPr>
                            <w:t>KPMG LLP</w:t>
                          </w:r>
                          <w:r w:rsidRPr="002E0312">
                            <w:rPr>
                              <w:rFonts w:cs="Arial"/>
                              <w:sz w:val="12"/>
                            </w:rPr>
                            <w:fldChar w:fldCharType="end"/>
                          </w:r>
                          <w:r w:rsidRPr="002E0312">
                            <w:rPr>
                              <w:rFonts w:cs="Arial"/>
                              <w:sz w:val="12"/>
                            </w:rPr>
                            <w:t>. All rights reserved.</w:t>
                          </w:r>
                        </w:p>
                        <w:p w14:paraId="78469EF9" w14:textId="77777777" w:rsidR="0034002A" w:rsidRPr="002E0312" w:rsidRDefault="0034002A" w:rsidP="00872EA3">
                          <w:pPr>
                            <w:jc w:val="center"/>
                            <w:rPr>
                              <w:rFonts w:cs="Arial"/>
                              <w:b/>
                              <w:bCs/>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C903B" id="_x0000_t202" coordsize="21600,21600" o:spt="202" path="m,l,21600r21600,l21600,xe">
              <v:stroke joinstyle="miter"/>
              <v:path gradientshapeok="t" o:connecttype="rect"/>
            </v:shapetype>
            <v:shape id="_x0000_s1027" type="#_x0000_t202" style="position:absolute;margin-left:71.05pt;margin-top:804.5pt;width:292.9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" filled="f" stroked="f">
              <v:textbox>
                <w:txbxContent>
                  <w:p w14:paraId="5D46981E" w14:textId="73D4093C" w:rsidR="0034002A" w:rsidRPr="002E0312" w:rsidRDefault="0034002A">
                    <w:pPr>
                      <w:jc w:val="center"/>
                      <w:rPr>
                        <w:rFonts w:cs="Arial"/>
                        <w:sz w:val="12"/>
                      </w:rPr>
                    </w:pPr>
                    <w:r w:rsidRPr="002E0312">
                      <w:rPr>
                        <w:rFonts w:cs="Arial"/>
                        <w:sz w:val="12"/>
                      </w:rPr>
                      <w:t xml:space="preserve">© </w:t>
                    </w:r>
                    <w:r w:rsidRPr="002E0312">
                      <w:rPr>
                        <w:rFonts w:cs="Arial"/>
                        <w:sz w:val="12"/>
                      </w:rPr>
                      <w:fldChar w:fldCharType="begin"/>
                    </w:r>
                    <w:r w:rsidRPr="002E0312">
                      <w:rPr>
                        <w:rFonts w:cs="Arial"/>
                        <w:sz w:val="12"/>
                      </w:rPr>
                      <w:instrText xml:space="preserve"> SAVEDATE \@ "yyyy" </w:instrText>
                    </w:r>
                    <w:r w:rsidRPr="002E0312">
                      <w:rPr>
                        <w:rFonts w:cs="Arial"/>
                        <w:sz w:val="12"/>
                      </w:rPr>
                      <w:fldChar w:fldCharType="separate"/>
                    </w:r>
                    <w:r w:rsidR="00F62367">
                      <w:rPr>
                        <w:rFonts w:cs="Arial"/>
                        <w:noProof/>
                        <w:sz w:val="12"/>
                      </w:rPr>
                      <w:t>2021</w:t>
                    </w:r>
                    <w:r w:rsidRPr="002E0312">
                      <w:rPr>
                        <w:rFonts w:cs="Arial"/>
                        <w:sz w:val="12"/>
                      </w:rPr>
                      <w:fldChar w:fldCharType="end"/>
                    </w:r>
                    <w:r w:rsidRPr="002E0312">
                      <w:rPr>
                        <w:rFonts w:cs="Arial"/>
                        <w:sz w:val="12"/>
                      </w:rPr>
                      <w:t xml:space="preserve"> </w:t>
                    </w:r>
                    <w:r w:rsidRPr="002E0312">
                      <w:rPr>
                        <w:rFonts w:cs="Arial"/>
                        <w:sz w:val="12"/>
                      </w:rPr>
                      <w:fldChar w:fldCharType="begin"/>
                    </w:r>
                    <w:r w:rsidRPr="002E0312">
                      <w:rPr>
                        <w:rFonts w:cs="Arial"/>
                        <w:sz w:val="12"/>
                      </w:rPr>
                      <w:instrText xml:space="preserve"> if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&lt;&gt; "" "</w:instrText>
                    </w:r>
                    <w:r w:rsidRPr="002E0312">
                      <w:rPr>
                        <w:rFonts w:cs="Arial"/>
                        <w:sz w:val="12"/>
                      </w:rPr>
                      <w:fldChar w:fldCharType="begin"/>
                    </w:r>
                    <w:r w:rsidRPr="002E0312">
                      <w:rPr>
                        <w:rFonts w:cs="Arial"/>
                        <w:sz w:val="12"/>
                      </w:rPr>
                      <w:instrText xml:space="preserve"> DOCPROPERTY "KISFirmPrtName" </w:instrText>
                    </w:r>
                    <w:r w:rsidRPr="002E0312">
                      <w:rPr>
                        <w:rFonts w:cs="Arial"/>
                        <w:sz w:val="12"/>
                      </w:rPr>
                      <w:fldChar w:fldCharType="separate"/>
                    </w:r>
                    <w:r>
                      <w:rPr>
                        <w:rFonts w:cs="Arial"/>
                        <w:sz w:val="12"/>
                      </w:rPr>
                      <w:instrText>KPMG LLP</w:instrText>
                    </w:r>
                    <w:r w:rsidRPr="002E0312">
                      <w:rPr>
                        <w:rFonts w:cs="Arial"/>
                        <w:sz w:val="12"/>
                      </w:rPr>
                      <w:fldChar w:fldCharType="end"/>
                    </w:r>
                    <w:r w:rsidRPr="002E0312">
                      <w:rPr>
                        <w:rFonts w:cs="Arial"/>
                        <w:sz w:val="12"/>
                      </w:rPr>
                      <w:instrText xml:space="preserve">" "KPMG </w:instrText>
                    </w:r>
                    <w:r w:rsidRPr="002E0312">
                      <w:rPr>
                        <w:rFonts w:cs="Arial"/>
                        <w:sz w:val="12"/>
                      </w:rPr>
                      <w:fldChar w:fldCharType="begin"/>
                    </w:r>
                    <w:r w:rsidRPr="002E0312">
                      <w:rPr>
                        <w:rFonts w:cs="Arial"/>
                        <w:sz w:val="12"/>
                      </w:rPr>
                      <w:instrText xml:space="preserve"> DOCPROPERTY "KISSvcPrtName" </w:instrText>
                    </w:r>
                    <w:r w:rsidRPr="002E0312">
                      <w:rPr>
                        <w:rFonts w:cs="Arial"/>
                        <w:sz w:val="12"/>
                      </w:rPr>
                      <w:fldChar w:fldCharType="separate"/>
                    </w:r>
                    <w:r w:rsidRPr="002E0312">
                      <w:rPr>
                        <w:rFonts w:cs="Arial"/>
                        <w:sz w:val="12"/>
                      </w:rPr>
                      <w:instrText>Core service or market</w:instrText>
                    </w:r>
                    <w:r w:rsidRPr="002E0312">
                      <w:rPr>
                        <w:rFonts w:cs="Arial"/>
                        <w:sz w:val="12"/>
                      </w:rPr>
                      <w:fldChar w:fldCharType="end"/>
                    </w:r>
                    <w:r w:rsidRPr="002E0312">
                      <w:rPr>
                        <w:rFonts w:cs="Arial"/>
                        <w:sz w:val="12"/>
                      </w:rPr>
                      <w:instrText xml:space="preserve">" </w:instrText>
                    </w:r>
                    <w:r w:rsidRPr="002E0312">
                      <w:rPr>
                        <w:rFonts w:cs="Arial"/>
                        <w:sz w:val="12"/>
                      </w:rPr>
                      <w:fldChar w:fldCharType="separate"/>
                    </w:r>
                    <w:r w:rsidR="00F62367">
                      <w:rPr>
                        <w:rFonts w:cs="Arial"/>
                        <w:noProof/>
                        <w:sz w:val="12"/>
                      </w:rPr>
                      <w:t>KPMG LLP</w:t>
                    </w:r>
                    <w:r w:rsidRPr="002E0312">
                      <w:rPr>
                        <w:rFonts w:cs="Arial"/>
                        <w:sz w:val="12"/>
                      </w:rPr>
                      <w:fldChar w:fldCharType="end"/>
                    </w:r>
                    <w:r w:rsidRPr="002E0312">
                      <w:rPr>
                        <w:rFonts w:cs="Arial"/>
                        <w:sz w:val="12"/>
                      </w:rPr>
                      <w:t>. All rights reserved.</w:t>
                    </w:r>
                  </w:p>
                  <w:p w14:paraId="78469EF9" w14:textId="77777777" w:rsidR="0034002A" w:rsidRPr="002E0312" w:rsidRDefault="0034002A" w:rsidP="00872EA3">
                    <w:pPr>
                      <w:jc w:val="center"/>
                      <w:rPr>
                        <w:rFonts w:cs="Arial"/>
                        <w:b/>
                        <w:bCs/>
                        <w:sz w:val="12"/>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F0779" w14:textId="77777777" w:rsidR="00A653A7" w:rsidRDefault="00A653A7">
      <w:r>
        <w:separator/>
      </w:r>
    </w:p>
  </w:footnote>
  <w:footnote w:type="continuationSeparator" w:id="0">
    <w:p w14:paraId="16274ADB" w14:textId="77777777" w:rsidR="00A653A7" w:rsidRDefault="00A653A7">
      <w:r>
        <w:continuationSeparator/>
      </w:r>
    </w:p>
  </w:footnote>
  <w:footnote w:type="continuationNotice" w:id="1">
    <w:p w14:paraId="5C966A7D" w14:textId="77777777" w:rsidR="00A653A7" w:rsidRDefault="00A653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71" w:type="dxa"/>
      </w:tblCellMar>
      <w:tblLook w:val="0000" w:firstRow="0" w:lastRow="0" w:firstColumn="0" w:lastColumn="0" w:noHBand="0" w:noVBand="0"/>
    </w:tblPr>
    <w:tblGrid>
      <w:gridCol w:w="7938"/>
    </w:tblGrid>
    <w:tr w:rsidR="0034002A" w14:paraId="20B51F33" w14:textId="77777777" w:rsidTr="00AA4493">
      <w:trPr>
        <w:trHeight w:hRule="exact" w:val="222"/>
      </w:trPr>
      <w:tc>
        <w:tcPr>
          <w:tcW w:w="7938" w:type="dxa"/>
        </w:tcPr>
        <w:p w14:paraId="70E873F3" w14:textId="70215EBC" w:rsidR="0034002A" w:rsidRDefault="0034002A" w:rsidP="00AA4493">
          <w:pPr>
            <w:pStyle w:val="Header"/>
            <w:framePr w:hSpace="187" w:wrap="around" w:vAnchor="text" w:hAnchor="margin" w:x="1" w:y="506"/>
            <w:rPr>
              <w:b/>
            </w:rPr>
          </w:pPr>
          <w:r>
            <w:rPr>
              <w:b/>
            </w:rPr>
            <w:fldChar w:fldCharType="begin"/>
          </w:r>
          <w:r>
            <w:rPr>
              <w:b/>
            </w:rPr>
            <w:instrText xml:space="preserve"> DocProperty KISClient \* charformat </w:instrText>
          </w:r>
          <w:r>
            <w:rPr>
              <w:b/>
            </w:rPr>
            <w:fldChar w:fldCharType="end"/>
          </w:r>
        </w:p>
      </w:tc>
    </w:tr>
    <w:tr w:rsidR="0034002A" w14:paraId="004B2800" w14:textId="77777777" w:rsidTr="00AA4493">
      <w:trPr>
        <w:trHeight w:hRule="exact" w:val="222"/>
      </w:trPr>
      <w:tc>
        <w:tcPr>
          <w:tcW w:w="7938" w:type="dxa"/>
        </w:tcPr>
        <w:p w14:paraId="5F7AACFC" w14:textId="77777777" w:rsidR="0034002A" w:rsidRDefault="0034002A" w:rsidP="00AA4493">
          <w:pPr>
            <w:pStyle w:val="Header"/>
            <w:framePr w:hSpace="187" w:wrap="around" w:vAnchor="text" w:hAnchor="margin" w:x="1" w:y="506"/>
          </w:pPr>
          <w:r>
            <w:fldChar w:fldCharType="begin"/>
          </w:r>
          <w:r>
            <w:instrText xml:space="preserve"> DocProperty KISSubject  \* charformat </w:instrText>
          </w:r>
          <w:r>
            <w:fldChar w:fldCharType="end"/>
          </w:r>
        </w:p>
      </w:tc>
    </w:tr>
    <w:tr w:rsidR="0034002A" w14:paraId="17343876" w14:textId="77777777" w:rsidTr="00AA4493">
      <w:trPr>
        <w:trHeight w:val="452"/>
      </w:trPr>
      <w:tc>
        <w:tcPr>
          <w:tcW w:w="7938" w:type="dxa"/>
        </w:tcPr>
        <w:p w14:paraId="5E4A436B" w14:textId="77777777" w:rsidR="0034002A" w:rsidRDefault="0034002A" w:rsidP="00AA4493">
          <w:pPr>
            <w:pStyle w:val="Header"/>
            <w:framePr w:hSpace="187" w:wrap="around" w:vAnchor="text" w:hAnchor="margin" w:x="1" w:y="506"/>
          </w:pPr>
          <w:r>
            <w:fldChar w:fldCharType="begin"/>
          </w:r>
          <w:r>
            <w:instrText xml:space="preserve"> DOCPROPERTY "KISHdrInfoA" </w:instrText>
          </w:r>
          <w:r>
            <w:fldChar w:fldCharType="end"/>
          </w:r>
          <w:r>
            <w:fldChar w:fldCharType="begin"/>
          </w:r>
          <w:r>
            <w:instrText xml:space="preserve"> IF </w:instrText>
          </w:r>
          <w:r>
            <w:fldChar w:fldCharType="begin"/>
          </w:r>
          <w:r>
            <w:instrText xml:space="preserve"> DOCPROPERTY "KISHdrInfoA" </w:instrText>
          </w:r>
          <w:r>
            <w:fldChar w:fldCharType="end"/>
          </w:r>
          <w:r>
            <w:instrText xml:space="preserve"> &lt;&gt; "" "</w:instrText>
          </w:r>
        </w:p>
        <w:p w14:paraId="62093B49" w14:textId="0B8B8489" w:rsidR="0034002A" w:rsidRDefault="0034002A" w:rsidP="00452F79">
          <w:pPr>
            <w:pStyle w:val="Header"/>
            <w:framePr w:hSpace="187" w:wrap="around" w:vAnchor="text" w:hAnchor="margin" w:x="1" w:y="506"/>
          </w:pPr>
          <w:r>
            <w:instrText xml:space="preserve">" </w:instrText>
          </w:r>
          <w:r>
            <w:fldChar w:fldCharType="end"/>
          </w:r>
          <w:r>
            <w:fldChar w:fldCharType="begin"/>
          </w:r>
          <w:r>
            <w:instrText xml:space="preserve"> DocProperty KISHdrInfo \* charformat </w:instrText>
          </w:r>
          <w:r>
            <w:fldChar w:fldCharType="separate"/>
          </w:r>
          <w:r>
            <w:t>October 2018</w:t>
          </w:r>
          <w:r>
            <w:fldChar w:fldCharType="end"/>
          </w:r>
        </w:p>
      </w:tc>
    </w:tr>
  </w:tbl>
  <w:p w14:paraId="4966D1A5" w14:textId="77777777" w:rsidR="0034002A" w:rsidRPr="008761B8" w:rsidRDefault="0034002A" w:rsidP="003B6206">
    <w:pPr>
      <w:pStyle w:val="Header"/>
      <w:framePr w:w="4536" w:h="618" w:hRule="exact" w:hSpace="187" w:wrap="around" w:vAnchor="page" w:hAnchor="margin" w:x="-112" w:y="579"/>
      <w:tabs>
        <w:tab w:val="left" w:pos="284"/>
        <w:tab w:val="right" w:pos="8789"/>
      </w:tabs>
      <w:rPr>
        <w:rFonts w:cs="Arial"/>
        <w:sz w:val="43"/>
        <w:szCs w:val="44"/>
      </w:rPr>
    </w:pPr>
    <w:r>
      <w:rPr>
        <w:rFonts w:cs="Arial"/>
        <w:noProof/>
        <w:sz w:val="43"/>
        <w:szCs w:val="44"/>
        <w:lang w:val="en-AU" w:eastAsia="en-AU"/>
      </w:rPr>
      <w:fldChar w:fldCharType="begin"/>
    </w:r>
    <w:r>
      <w:rPr>
        <w:rFonts w:cs="Arial"/>
        <w:noProof/>
        <w:sz w:val="43"/>
        <w:szCs w:val="44"/>
        <w:lang w:val="en-AU" w:eastAsia="en-AU"/>
      </w:rPr>
      <w:instrText xml:space="preserve"> REF  FPLogo </w:instrText>
    </w:r>
    <w:r>
      <w:rPr>
        <w:rFonts w:cs="Arial"/>
        <w:noProof/>
        <w:sz w:val="43"/>
        <w:szCs w:val="44"/>
        <w:lang w:val="en-AU" w:eastAsia="en-AU"/>
      </w:rPr>
      <w:fldChar w:fldCharType="separate"/>
    </w:r>
    <w:r w:rsidRPr="00F96A02">
      <w:rPr>
        <w:noProof/>
        <w:sz w:val="43"/>
        <w:szCs w:val="44"/>
        <w:lang w:val="en-US"/>
      </w:rPr>
      <w:drawing>
        <wp:inline distT="0" distB="0" distL="0" distR="0" wp14:anchorId="7D15F82C" wp14:editId="4EDEBDF9">
          <wp:extent cx="969010" cy="391160"/>
          <wp:effectExtent l="0" t="0" r="254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PMG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391160"/>
                  </a:xfrm>
                  <a:prstGeom prst="rect">
                    <a:avLst/>
                  </a:prstGeom>
                </pic:spPr>
              </pic:pic>
            </a:graphicData>
          </a:graphic>
        </wp:inline>
      </w:drawing>
    </w:r>
    <w:r>
      <w:rPr>
        <w:rFonts w:cs="Arial"/>
        <w:noProof/>
        <w:sz w:val="43"/>
        <w:szCs w:val="44"/>
        <w:lang w:val="en-AU" w:eastAsia="en-AU"/>
      </w:rPr>
      <w:fldChar w:fldCharType="end"/>
    </w:r>
  </w:p>
  <w:p w14:paraId="08858B6D" w14:textId="77777777" w:rsidR="0034002A" w:rsidRDefault="0034002A" w:rsidP="00884874">
    <w:pPr>
      <w:pStyle w:val="Header"/>
    </w:pPr>
  </w:p>
  <w:p w14:paraId="064277F8" w14:textId="77777777" w:rsidR="0034002A" w:rsidRPr="00884874" w:rsidRDefault="0034002A" w:rsidP="00884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63" w:type="pct"/>
      <w:tblInd w:w="-673" w:type="dxa"/>
      <w:tblLook w:val="0000" w:firstRow="0" w:lastRow="0" w:firstColumn="0" w:lastColumn="0" w:noHBand="0" w:noVBand="0"/>
    </w:tblPr>
    <w:tblGrid>
      <w:gridCol w:w="10005"/>
    </w:tblGrid>
    <w:tr w:rsidR="0034002A" w:rsidRPr="00743123" w14:paraId="1D93C624" w14:textId="77777777" w:rsidTr="00B33152">
      <w:tc>
        <w:tcPr>
          <w:tcW w:w="5000" w:type="pct"/>
          <w:vAlign w:val="center"/>
        </w:tcPr>
        <w:p w14:paraId="4B412776" w14:textId="006B51B0" w:rsidR="0034002A" w:rsidRPr="00743123" w:rsidRDefault="0034002A" w:rsidP="00462ADD">
          <w:pPr>
            <w:pStyle w:val="HeadForm"/>
            <w:jc w:val="right"/>
            <w:rPr>
              <w:rFonts w:ascii="Calibri" w:hAnsi="Calibri" w:cs="Calibri"/>
              <w:sz w:val="22"/>
              <w:szCs w:val="32"/>
            </w:rPr>
          </w:pPr>
          <w:r>
            <w:rPr>
              <w:noProof/>
            </w:rPr>
            <w:drawing>
              <wp:anchor distT="0" distB="0" distL="114300" distR="114300" simplePos="0" relativeHeight="251659265" behindDoc="0" locked="0" layoutInCell="1" allowOverlap="1" wp14:anchorId="17DBE9BF" wp14:editId="295FF5A5">
                <wp:simplePos x="0" y="0"/>
                <wp:positionH relativeFrom="margin">
                  <wp:posOffset>358775</wp:posOffset>
                </wp:positionH>
                <wp:positionV relativeFrom="paragraph">
                  <wp:posOffset>-122555</wp:posOffset>
                </wp:positionV>
                <wp:extent cx="11626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62685" cy="409575"/>
                        </a:xfrm>
                        <a:prstGeom prst="rect">
                          <a:avLst/>
                        </a:prstGeom>
                      </pic:spPr>
                    </pic:pic>
                  </a:graphicData>
                </a:graphic>
                <wp14:sizeRelH relativeFrom="margin">
                  <wp14:pctWidth>0</wp14:pctWidth>
                </wp14:sizeRelH>
                <wp14:sizeRelV relativeFrom="margin">
                  <wp14:pctHeight>0</wp14:pctHeight>
                </wp14:sizeRelV>
              </wp:anchor>
            </w:drawing>
          </w:r>
          <w:r w:rsidRPr="00743123">
            <w:rPr>
              <w:rFonts w:ascii="Calibri" w:hAnsi="Calibri" w:cs="Calibri"/>
              <w:sz w:val="22"/>
              <w:szCs w:val="32"/>
            </w:rPr>
            <w:t xml:space="preserve"> </w:t>
          </w:r>
        </w:p>
      </w:tc>
    </w:tr>
  </w:tbl>
  <w:p w14:paraId="365A6061" w14:textId="0CEEEFFE" w:rsidR="0034002A" w:rsidRDefault="0034002A">
    <w:pPr>
      <w:pStyle w:val="Header"/>
      <w:tabs>
        <w:tab w:val="left" w:pos="284"/>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3F10" w14:textId="6235645A" w:rsidR="0034002A" w:rsidRDefault="0034002A" w:rsidP="003832D5">
    <w:pPr>
      <w:pStyle w:val="Header"/>
      <w:tabs>
        <w:tab w:val="left" w:pos="56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C31"/>
    <w:multiLevelType w:val="singleLevel"/>
    <w:tmpl w:val="86B8A848"/>
    <w:lvl w:ilvl="0">
      <w:start w:val="1"/>
      <w:numFmt w:val="bullet"/>
      <w:lvlText w:val="-"/>
      <w:lvlJc w:val="left"/>
      <w:pPr>
        <w:ind w:left="360" w:hanging="360"/>
      </w:pPr>
      <w:rPr>
        <w:rFonts w:ascii="Times New Roman" w:hAnsi="Times New Roman" w:cs="Times New Roman" w:hint="default"/>
        <w:color w:val="auto"/>
        <w:sz w:val="24"/>
      </w:rPr>
    </w:lvl>
  </w:abstractNum>
  <w:abstractNum w:abstractNumId="1" w15:restartNumberingAfterBreak="0">
    <w:nsid w:val="015A0CA9"/>
    <w:multiLevelType w:val="multilevel"/>
    <w:tmpl w:val="A23C586E"/>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 w15:restartNumberingAfterBreak="0">
    <w:nsid w:val="02A345EA"/>
    <w:multiLevelType w:val="multilevel"/>
    <w:tmpl w:val="E038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20343"/>
    <w:multiLevelType w:val="multilevel"/>
    <w:tmpl w:val="53A421C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76A2803"/>
    <w:multiLevelType w:val="multilevel"/>
    <w:tmpl w:val="5EA4173E"/>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5" w15:restartNumberingAfterBreak="0">
    <w:nsid w:val="0A081413"/>
    <w:multiLevelType w:val="multilevel"/>
    <w:tmpl w:val="99F2709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0A807193"/>
    <w:multiLevelType w:val="multilevel"/>
    <w:tmpl w:val="D8F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50F96"/>
    <w:multiLevelType w:val="multilevel"/>
    <w:tmpl w:val="D346D38A"/>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535BF"/>
    <w:multiLevelType w:val="hybridMultilevel"/>
    <w:tmpl w:val="EEDC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D79C8"/>
    <w:multiLevelType w:val="hybridMultilevel"/>
    <w:tmpl w:val="A156F1DA"/>
    <w:lvl w:ilvl="0" w:tplc="C1D24070">
      <w:start w:val="1"/>
      <w:numFmt w:val="bullet"/>
      <w:pStyle w:val="ListBullet2"/>
      <w:lvlText w:val="–"/>
      <w:lvlJc w:val="left"/>
      <w:pPr>
        <w:tabs>
          <w:tab w:val="num" w:pos="680"/>
        </w:tabs>
        <w:ind w:left="680" w:hanging="340"/>
      </w:pPr>
      <w:rPr>
        <w:rFonts w:ascii="Arial" w:hAnsi="Aria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6D8146D"/>
    <w:multiLevelType w:val="hybridMultilevel"/>
    <w:tmpl w:val="B54E1AB4"/>
    <w:lvl w:ilvl="0" w:tplc="0409000F">
      <w:start w:val="1"/>
      <w:numFmt w:val="decimal"/>
      <w:lvlText w:val="%1."/>
      <w:lvlJc w:val="left"/>
      <w:pPr>
        <w:ind w:left="720" w:hanging="360"/>
      </w:pPr>
      <w:rPr>
        <w:rFonts w:hint="default"/>
      </w:rPr>
    </w:lvl>
    <w:lvl w:ilvl="1" w:tplc="7A84976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C066A"/>
    <w:multiLevelType w:val="multilevel"/>
    <w:tmpl w:val="348C499A"/>
    <w:lvl w:ilvl="0">
      <w:start w:val="1"/>
      <w:numFmt w:val="decimal"/>
      <w:pStyle w:val="Heading1"/>
      <w:lvlText w:val="%1"/>
      <w:lvlJc w:val="left"/>
      <w:pPr>
        <w:tabs>
          <w:tab w:val="num" w:pos="0"/>
        </w:tabs>
        <w:ind w:left="0" w:hanging="964"/>
      </w:pPr>
      <w:rPr>
        <w:rFonts w:hint="default"/>
      </w:rPr>
    </w:lvl>
    <w:lvl w:ilvl="1">
      <w:start w:val="1"/>
      <w:numFmt w:val="decimal"/>
      <w:pStyle w:val="Heading2"/>
      <w:lvlText w:val="%1.%2"/>
      <w:lvlJc w:val="left"/>
      <w:pPr>
        <w:tabs>
          <w:tab w:val="num" w:pos="0"/>
        </w:tabs>
        <w:ind w:left="0" w:hanging="964"/>
      </w:pPr>
      <w:rPr>
        <w:rFonts w:hint="default"/>
      </w:rPr>
    </w:lvl>
    <w:lvl w:ilvl="2">
      <w:start w:val="1"/>
      <w:numFmt w:val="decimal"/>
      <w:pStyle w:val="Heading3"/>
      <w:lvlText w:val="%1.%2.%3"/>
      <w:lvlJc w:val="left"/>
      <w:pPr>
        <w:tabs>
          <w:tab w:val="num" w:pos="0"/>
        </w:tabs>
        <w:ind w:left="0" w:hanging="964"/>
      </w:pPr>
      <w:rPr>
        <w:rFonts w:hint="default"/>
      </w:rPr>
    </w:lvl>
    <w:lvl w:ilvl="3">
      <w:start w:val="1"/>
      <w:numFmt w:val="decimal"/>
      <w:pStyle w:val="Heading4"/>
      <w:lvlText w:val="%1.%2.%3.%4"/>
      <w:lvlJc w:val="left"/>
      <w:pPr>
        <w:tabs>
          <w:tab w:val="num" w:pos="20"/>
        </w:tabs>
        <w:ind w:left="0" w:hanging="9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FAC53A6"/>
    <w:multiLevelType w:val="multilevel"/>
    <w:tmpl w:val="195C2EDE"/>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3" w15:restartNumberingAfterBreak="0">
    <w:nsid w:val="23BA43DA"/>
    <w:multiLevelType w:val="hybridMultilevel"/>
    <w:tmpl w:val="7F94ED8C"/>
    <w:lvl w:ilvl="0" w:tplc="081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147B4"/>
    <w:multiLevelType w:val="multilevel"/>
    <w:tmpl w:val="33BE5EC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5" w15:restartNumberingAfterBreak="0">
    <w:nsid w:val="31584627"/>
    <w:multiLevelType w:val="hybridMultilevel"/>
    <w:tmpl w:val="E1B21AAA"/>
    <w:lvl w:ilvl="0" w:tplc="2E78006E">
      <w:start w:val="1"/>
      <w:numFmt w:val="bullet"/>
      <w:pStyle w:val="ListBullet"/>
      <w:lvlText w:val="–"/>
      <w:lvlJc w:val="left"/>
      <w:pPr>
        <w:tabs>
          <w:tab w:val="num" w:pos="340"/>
        </w:tabs>
        <w:ind w:left="340" w:hanging="340"/>
      </w:pPr>
      <w:rPr>
        <w:rFonts w:ascii="Arial" w:hAnsi="Arial"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657AA"/>
    <w:multiLevelType w:val="hybridMultilevel"/>
    <w:tmpl w:val="C9D46D5C"/>
    <w:lvl w:ilvl="0" w:tplc="0409000F">
      <w:start w:val="1"/>
      <w:numFmt w:val="decimal"/>
      <w:lvlText w:val="%1."/>
      <w:lvlJc w:val="left"/>
      <w:pPr>
        <w:ind w:left="720" w:hanging="360"/>
      </w:pPr>
      <w:rPr>
        <w:rFonts w:hint="default"/>
      </w:rPr>
    </w:lvl>
    <w:lvl w:ilvl="1" w:tplc="7A84976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9425F"/>
    <w:multiLevelType w:val="hybridMultilevel"/>
    <w:tmpl w:val="1488FCCC"/>
    <w:lvl w:ilvl="0" w:tplc="C8D65C4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2B5E6D"/>
    <w:multiLevelType w:val="hybridMultilevel"/>
    <w:tmpl w:val="9A30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A2756"/>
    <w:multiLevelType w:val="multilevel"/>
    <w:tmpl w:val="785E2F36"/>
    <w:lvl w:ilvl="0">
      <w:start w:val="1"/>
      <w:numFmt w:val="upperLetter"/>
      <w:pStyle w:val="AppendixHeading"/>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20" w15:restartNumberingAfterBreak="0">
    <w:nsid w:val="471D695A"/>
    <w:multiLevelType w:val="singleLevel"/>
    <w:tmpl w:val="5E347552"/>
    <w:lvl w:ilvl="0">
      <w:start w:val="1"/>
      <w:numFmt w:val="bullet"/>
      <w:lvlText w:val=""/>
      <w:lvlJc w:val="left"/>
      <w:pPr>
        <w:ind w:left="360" w:hanging="360"/>
      </w:pPr>
      <w:rPr>
        <w:rFonts w:ascii="Symbol" w:hAnsi="Symbol" w:hint="default"/>
        <w:color w:val="auto"/>
        <w:sz w:val="22"/>
      </w:rPr>
    </w:lvl>
  </w:abstractNum>
  <w:abstractNum w:abstractNumId="21" w15:restartNumberingAfterBreak="0">
    <w:nsid w:val="4BA82450"/>
    <w:multiLevelType w:val="singleLevel"/>
    <w:tmpl w:val="86B8A848"/>
    <w:lvl w:ilvl="0">
      <w:start w:val="1"/>
      <w:numFmt w:val="bullet"/>
      <w:lvlText w:val="-"/>
      <w:lvlJc w:val="left"/>
      <w:pPr>
        <w:ind w:left="360" w:hanging="360"/>
      </w:pPr>
      <w:rPr>
        <w:rFonts w:ascii="Times New Roman" w:hAnsi="Times New Roman" w:cs="Times New Roman" w:hint="default"/>
        <w:color w:val="auto"/>
        <w:sz w:val="24"/>
      </w:rPr>
    </w:lvl>
  </w:abstractNum>
  <w:abstractNum w:abstractNumId="22" w15:restartNumberingAfterBreak="0">
    <w:nsid w:val="4D0F10BC"/>
    <w:multiLevelType w:val="multilevel"/>
    <w:tmpl w:val="7E2E19E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3" w15:restartNumberingAfterBreak="0">
    <w:nsid w:val="4E58577D"/>
    <w:multiLevelType w:val="hybridMultilevel"/>
    <w:tmpl w:val="C54A53DA"/>
    <w:lvl w:ilvl="0" w:tplc="279AAA26">
      <w:start w:val="1"/>
      <w:numFmt w:val="bullet"/>
      <w:pStyle w:val="ListBullet3"/>
      <w:lvlText w:val="–"/>
      <w:lvlJc w:val="left"/>
      <w:pPr>
        <w:tabs>
          <w:tab w:val="num" w:pos="340"/>
        </w:tabs>
        <w:ind w:left="340" w:hanging="340"/>
      </w:pPr>
      <w:rPr>
        <w:rFonts w:ascii="Arial" w:hAnsi="Arial" w:hint="default"/>
        <w:color w:val="auto"/>
        <w:sz w:val="20"/>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2DE53B8"/>
    <w:multiLevelType w:val="multilevel"/>
    <w:tmpl w:val="2B2488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5DB07B7"/>
    <w:multiLevelType w:val="multilevel"/>
    <w:tmpl w:val="99F2709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57010AF2"/>
    <w:multiLevelType w:val="multilevel"/>
    <w:tmpl w:val="351A89A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7" w15:restartNumberingAfterBreak="0">
    <w:nsid w:val="58975838"/>
    <w:multiLevelType w:val="hybridMultilevel"/>
    <w:tmpl w:val="FD1A6E50"/>
    <w:lvl w:ilvl="0" w:tplc="58EEFFFC">
      <w:start w:val="1"/>
      <w:numFmt w:val="bullet"/>
      <w:pStyle w:val="ListBullet4"/>
      <w:lvlText w:val="–"/>
      <w:lvlJc w:val="left"/>
      <w:pPr>
        <w:tabs>
          <w:tab w:val="num" w:pos="680"/>
        </w:tabs>
        <w:ind w:left="680" w:hanging="340"/>
      </w:pPr>
      <w:rPr>
        <w:rFonts w:ascii="Arial" w:hAnsi="Aria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47C3007"/>
    <w:multiLevelType w:val="multilevel"/>
    <w:tmpl w:val="1488FCCC"/>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91C33F7"/>
    <w:multiLevelType w:val="singleLevel"/>
    <w:tmpl w:val="17A67AE0"/>
    <w:lvl w:ilvl="0">
      <w:start w:val="1"/>
      <w:numFmt w:val="bullet"/>
      <w:lvlText w:val="•"/>
      <w:lvlJc w:val="left"/>
      <w:pPr>
        <w:ind w:left="360" w:hanging="360"/>
      </w:pPr>
      <w:rPr>
        <w:rFonts w:ascii="Times New Roman" w:hAnsi="Times New Roman" w:cs="Times New Roman" w:hint="default"/>
        <w:color w:val="auto"/>
        <w:sz w:val="24"/>
      </w:rPr>
    </w:lvl>
  </w:abstractNum>
  <w:abstractNum w:abstractNumId="30" w15:restartNumberingAfterBreak="0">
    <w:nsid w:val="6AA51D1E"/>
    <w:multiLevelType w:val="multilevel"/>
    <w:tmpl w:val="9B56A52E"/>
    <w:lvl w:ilvl="0">
      <w:start w:val="1"/>
      <w:numFmt w:val="decimal"/>
      <w:lvlText w:val="%1"/>
      <w:lvlJc w:val="left"/>
      <w:pPr>
        <w:ind w:left="13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F724819"/>
    <w:multiLevelType w:val="multilevel"/>
    <w:tmpl w:val="33BE5EC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32" w15:restartNumberingAfterBreak="0">
    <w:nsid w:val="72075772"/>
    <w:multiLevelType w:val="multilevel"/>
    <w:tmpl w:val="D346D38A"/>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7F29B6"/>
    <w:multiLevelType w:val="multilevel"/>
    <w:tmpl w:val="E1C4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8"/>
  </w:num>
  <w:num w:numId="3">
    <w:abstractNumId w:val="11"/>
  </w:num>
  <w:num w:numId="4">
    <w:abstractNumId w:val="19"/>
  </w:num>
  <w:num w:numId="5">
    <w:abstractNumId w:val="15"/>
  </w:num>
  <w:num w:numId="6">
    <w:abstractNumId w:val="9"/>
  </w:num>
  <w:num w:numId="7">
    <w:abstractNumId w:val="23"/>
  </w:num>
  <w:num w:numId="8">
    <w:abstractNumId w:val="27"/>
  </w:num>
  <w:num w:numId="9">
    <w:abstractNumId w:val="18"/>
  </w:num>
  <w:num w:numId="10">
    <w:abstractNumId w:val="8"/>
  </w:num>
  <w:num w:numId="11">
    <w:abstractNumId w:val="16"/>
  </w:num>
  <w:num w:numId="12">
    <w:abstractNumId w:val="7"/>
  </w:num>
  <w:num w:numId="13">
    <w:abstractNumId w:val="21"/>
  </w:num>
  <w:num w:numId="14">
    <w:abstractNumId w:val="0"/>
  </w:num>
  <w:num w:numId="15">
    <w:abstractNumId w:val="10"/>
  </w:num>
  <w:num w:numId="16">
    <w:abstractNumId w:val="32"/>
  </w:num>
  <w:num w:numId="17">
    <w:abstractNumId w:val="22"/>
  </w:num>
  <w:num w:numId="18">
    <w:abstractNumId w:val="14"/>
  </w:num>
  <w:num w:numId="19">
    <w:abstractNumId w:val="31"/>
  </w:num>
  <w:num w:numId="20">
    <w:abstractNumId w:val="26"/>
  </w:num>
  <w:num w:numId="21">
    <w:abstractNumId w:val="12"/>
  </w:num>
  <w:num w:numId="22">
    <w:abstractNumId w:val="5"/>
  </w:num>
  <w:num w:numId="23">
    <w:abstractNumId w:val="25"/>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3"/>
  </w:num>
  <w:num w:numId="38">
    <w:abstractNumId w:val="30"/>
  </w:num>
  <w:num w:numId="39">
    <w:abstractNumId w:val="24"/>
  </w:num>
  <w:num w:numId="40">
    <w:abstractNumId w:val="11"/>
  </w:num>
  <w:num w:numId="41">
    <w:abstractNumId w:val="11"/>
  </w:num>
  <w:num w:numId="42">
    <w:abstractNumId w:val="11"/>
  </w:num>
  <w:num w:numId="43">
    <w:abstractNumId w:val="29"/>
  </w:num>
  <w:num w:numId="44">
    <w:abstractNumId w:val="3"/>
  </w:num>
  <w:num w:numId="45">
    <w:abstractNumId w:val="33"/>
  </w:num>
  <w:num w:numId="46">
    <w:abstractNumId w:val="6"/>
  </w:num>
  <w:num w:numId="47">
    <w:abstractNumId w:val="2"/>
  </w:num>
  <w:num w:numId="48">
    <w:abstractNumId w:val="1"/>
  </w:num>
  <w:num w:numId="49">
    <w:abstractNumId w:val="4"/>
  </w:num>
  <w:num w:numId="5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rmName" w:val="KPMG LLP"/>
    <w:docVar w:name="HdrInfo" w:val="October 2018"/>
    <w:docVar w:name="KISDocType" w:val="Report"/>
    <w:docVar w:name="KISFilledIn" w:val="Y"/>
    <w:docVar w:name="KISVer" w:val="5.0"/>
    <w:docVar w:name="Num3Paras" w:val="No"/>
    <w:docVar w:name="OffIndex" w:val=" 7"/>
    <w:docVar w:name="OffName" w:val="Halifax"/>
    <w:docVar w:name="Orientation" w:val="Portrait"/>
    <w:docVar w:name="ReptStyle" w:val=" 0"/>
  </w:docVars>
  <w:rsids>
    <w:rsidRoot w:val="00F96A02"/>
    <w:rsid w:val="000010FC"/>
    <w:rsid w:val="000034EB"/>
    <w:rsid w:val="00004C2A"/>
    <w:rsid w:val="00021AE3"/>
    <w:rsid w:val="00026CB6"/>
    <w:rsid w:val="00046EA1"/>
    <w:rsid w:val="0005301E"/>
    <w:rsid w:val="0005390C"/>
    <w:rsid w:val="00054902"/>
    <w:rsid w:val="0006317C"/>
    <w:rsid w:val="00070A83"/>
    <w:rsid w:val="00071E49"/>
    <w:rsid w:val="000816D7"/>
    <w:rsid w:val="000837FA"/>
    <w:rsid w:val="000A1DF0"/>
    <w:rsid w:val="000A57B9"/>
    <w:rsid w:val="000C3769"/>
    <w:rsid w:val="000D0733"/>
    <w:rsid w:val="000D599A"/>
    <w:rsid w:val="000E22A3"/>
    <w:rsid w:val="000E4D6F"/>
    <w:rsid w:val="000F304C"/>
    <w:rsid w:val="000F5AF2"/>
    <w:rsid w:val="000F7817"/>
    <w:rsid w:val="00100E5E"/>
    <w:rsid w:val="00101940"/>
    <w:rsid w:val="001036FE"/>
    <w:rsid w:val="001037E2"/>
    <w:rsid w:val="0010497C"/>
    <w:rsid w:val="00105D74"/>
    <w:rsid w:val="0011535A"/>
    <w:rsid w:val="00115E02"/>
    <w:rsid w:val="00120830"/>
    <w:rsid w:val="00122231"/>
    <w:rsid w:val="00126D3D"/>
    <w:rsid w:val="001351F7"/>
    <w:rsid w:val="00137466"/>
    <w:rsid w:val="001506AD"/>
    <w:rsid w:val="00150898"/>
    <w:rsid w:val="0015124A"/>
    <w:rsid w:val="00172AFC"/>
    <w:rsid w:val="00187AB0"/>
    <w:rsid w:val="00190A45"/>
    <w:rsid w:val="001A0150"/>
    <w:rsid w:val="001A5B11"/>
    <w:rsid w:val="001B11F1"/>
    <w:rsid w:val="001B2756"/>
    <w:rsid w:val="001B289B"/>
    <w:rsid w:val="001B3321"/>
    <w:rsid w:val="001B72E7"/>
    <w:rsid w:val="001B7CE0"/>
    <w:rsid w:val="001C49E5"/>
    <w:rsid w:val="001C52A9"/>
    <w:rsid w:val="001C6222"/>
    <w:rsid w:val="001D11BE"/>
    <w:rsid w:val="001D5A1E"/>
    <w:rsid w:val="001D5AEF"/>
    <w:rsid w:val="001D73A9"/>
    <w:rsid w:val="001E2556"/>
    <w:rsid w:val="001E3014"/>
    <w:rsid w:val="001E4CB5"/>
    <w:rsid w:val="001E7212"/>
    <w:rsid w:val="001F4AB5"/>
    <w:rsid w:val="001F525E"/>
    <w:rsid w:val="00207063"/>
    <w:rsid w:val="002135DF"/>
    <w:rsid w:val="00221603"/>
    <w:rsid w:val="0022591A"/>
    <w:rsid w:val="002259BE"/>
    <w:rsid w:val="00227B0B"/>
    <w:rsid w:val="00230EFD"/>
    <w:rsid w:val="0023203F"/>
    <w:rsid w:val="0023212F"/>
    <w:rsid w:val="0024494D"/>
    <w:rsid w:val="002453EB"/>
    <w:rsid w:val="00251BBE"/>
    <w:rsid w:val="00252A27"/>
    <w:rsid w:val="0025337A"/>
    <w:rsid w:val="00253930"/>
    <w:rsid w:val="00253FC4"/>
    <w:rsid w:val="002540BE"/>
    <w:rsid w:val="00254AC6"/>
    <w:rsid w:val="00264393"/>
    <w:rsid w:val="00264A3D"/>
    <w:rsid w:val="0027036B"/>
    <w:rsid w:val="00270B55"/>
    <w:rsid w:val="00270DE9"/>
    <w:rsid w:val="002730FE"/>
    <w:rsid w:val="00275463"/>
    <w:rsid w:val="00281FEE"/>
    <w:rsid w:val="00283233"/>
    <w:rsid w:val="00285C4A"/>
    <w:rsid w:val="002863F5"/>
    <w:rsid w:val="002874A7"/>
    <w:rsid w:val="00287F6D"/>
    <w:rsid w:val="00294202"/>
    <w:rsid w:val="002942C1"/>
    <w:rsid w:val="002A2F38"/>
    <w:rsid w:val="002A7E2F"/>
    <w:rsid w:val="002B304E"/>
    <w:rsid w:val="002B71E4"/>
    <w:rsid w:val="002C1A6B"/>
    <w:rsid w:val="002C2A41"/>
    <w:rsid w:val="002C4494"/>
    <w:rsid w:val="002C4599"/>
    <w:rsid w:val="002C48BD"/>
    <w:rsid w:val="002C7E74"/>
    <w:rsid w:val="002D5514"/>
    <w:rsid w:val="002E0312"/>
    <w:rsid w:val="002E0E9D"/>
    <w:rsid w:val="002E40AA"/>
    <w:rsid w:val="002E6E92"/>
    <w:rsid w:val="002F27E7"/>
    <w:rsid w:val="002F65BD"/>
    <w:rsid w:val="003007C0"/>
    <w:rsid w:val="00303837"/>
    <w:rsid w:val="00306067"/>
    <w:rsid w:val="00321842"/>
    <w:rsid w:val="00323493"/>
    <w:rsid w:val="00327AF4"/>
    <w:rsid w:val="0034002A"/>
    <w:rsid w:val="003402F6"/>
    <w:rsid w:val="00340468"/>
    <w:rsid w:val="00346512"/>
    <w:rsid w:val="003465F7"/>
    <w:rsid w:val="00350716"/>
    <w:rsid w:val="00351AE3"/>
    <w:rsid w:val="003566EE"/>
    <w:rsid w:val="00361752"/>
    <w:rsid w:val="00362E12"/>
    <w:rsid w:val="00370719"/>
    <w:rsid w:val="00374987"/>
    <w:rsid w:val="003768C3"/>
    <w:rsid w:val="003832D5"/>
    <w:rsid w:val="0038335B"/>
    <w:rsid w:val="00383B30"/>
    <w:rsid w:val="00384B7F"/>
    <w:rsid w:val="0038521B"/>
    <w:rsid w:val="00386638"/>
    <w:rsid w:val="003944DA"/>
    <w:rsid w:val="00394CEB"/>
    <w:rsid w:val="00394FF4"/>
    <w:rsid w:val="003952AD"/>
    <w:rsid w:val="003A1801"/>
    <w:rsid w:val="003A3902"/>
    <w:rsid w:val="003A3A8B"/>
    <w:rsid w:val="003A52AD"/>
    <w:rsid w:val="003B341E"/>
    <w:rsid w:val="003B4040"/>
    <w:rsid w:val="003B5E69"/>
    <w:rsid w:val="003B6206"/>
    <w:rsid w:val="003B73E5"/>
    <w:rsid w:val="003B77EC"/>
    <w:rsid w:val="003C48D4"/>
    <w:rsid w:val="003C6A4A"/>
    <w:rsid w:val="003D1BFE"/>
    <w:rsid w:val="003D40BB"/>
    <w:rsid w:val="003E4209"/>
    <w:rsid w:val="003E7365"/>
    <w:rsid w:val="003F0DD3"/>
    <w:rsid w:val="003F4820"/>
    <w:rsid w:val="003F7D34"/>
    <w:rsid w:val="004008E7"/>
    <w:rsid w:val="00407EC2"/>
    <w:rsid w:val="004107B7"/>
    <w:rsid w:val="00412C8A"/>
    <w:rsid w:val="004132C4"/>
    <w:rsid w:val="00420BED"/>
    <w:rsid w:val="004279B1"/>
    <w:rsid w:val="0043088F"/>
    <w:rsid w:val="00431710"/>
    <w:rsid w:val="00432F58"/>
    <w:rsid w:val="00435E98"/>
    <w:rsid w:val="00444E50"/>
    <w:rsid w:val="00445004"/>
    <w:rsid w:val="00445341"/>
    <w:rsid w:val="0044572E"/>
    <w:rsid w:val="00447892"/>
    <w:rsid w:val="00452F79"/>
    <w:rsid w:val="00454F1B"/>
    <w:rsid w:val="004624A9"/>
    <w:rsid w:val="00462ADD"/>
    <w:rsid w:val="00465FF8"/>
    <w:rsid w:val="0047428A"/>
    <w:rsid w:val="00477E3B"/>
    <w:rsid w:val="00480084"/>
    <w:rsid w:val="00482817"/>
    <w:rsid w:val="0048564F"/>
    <w:rsid w:val="004859E3"/>
    <w:rsid w:val="00486B4D"/>
    <w:rsid w:val="004904BC"/>
    <w:rsid w:val="0049177A"/>
    <w:rsid w:val="00497749"/>
    <w:rsid w:val="00497DA4"/>
    <w:rsid w:val="004A117E"/>
    <w:rsid w:val="004A1629"/>
    <w:rsid w:val="004A3391"/>
    <w:rsid w:val="004B3313"/>
    <w:rsid w:val="004B418A"/>
    <w:rsid w:val="004B5B47"/>
    <w:rsid w:val="004B73DF"/>
    <w:rsid w:val="004C3456"/>
    <w:rsid w:val="004C524D"/>
    <w:rsid w:val="004C6D44"/>
    <w:rsid w:val="004D063C"/>
    <w:rsid w:val="004D5015"/>
    <w:rsid w:val="004D5B45"/>
    <w:rsid w:val="004E0E74"/>
    <w:rsid w:val="004E4582"/>
    <w:rsid w:val="004F10AC"/>
    <w:rsid w:val="004F2646"/>
    <w:rsid w:val="004F3E33"/>
    <w:rsid w:val="004F5443"/>
    <w:rsid w:val="004F6516"/>
    <w:rsid w:val="0050204E"/>
    <w:rsid w:val="005042CA"/>
    <w:rsid w:val="005078D9"/>
    <w:rsid w:val="00516DC2"/>
    <w:rsid w:val="00522EBB"/>
    <w:rsid w:val="00523AF7"/>
    <w:rsid w:val="00525F71"/>
    <w:rsid w:val="005301C2"/>
    <w:rsid w:val="005306B1"/>
    <w:rsid w:val="00533226"/>
    <w:rsid w:val="00534074"/>
    <w:rsid w:val="00536D55"/>
    <w:rsid w:val="00540B0D"/>
    <w:rsid w:val="00551B74"/>
    <w:rsid w:val="00553B4C"/>
    <w:rsid w:val="00562361"/>
    <w:rsid w:val="005677D9"/>
    <w:rsid w:val="0058258A"/>
    <w:rsid w:val="00584D10"/>
    <w:rsid w:val="00586747"/>
    <w:rsid w:val="005872CF"/>
    <w:rsid w:val="0059573B"/>
    <w:rsid w:val="00595F2E"/>
    <w:rsid w:val="005B6CB9"/>
    <w:rsid w:val="005C4573"/>
    <w:rsid w:val="005C63F0"/>
    <w:rsid w:val="005D286B"/>
    <w:rsid w:val="005E389A"/>
    <w:rsid w:val="005F603D"/>
    <w:rsid w:val="005F7CFA"/>
    <w:rsid w:val="00600389"/>
    <w:rsid w:val="00601B6F"/>
    <w:rsid w:val="006034B2"/>
    <w:rsid w:val="00604540"/>
    <w:rsid w:val="0060647E"/>
    <w:rsid w:val="0060651A"/>
    <w:rsid w:val="006106C8"/>
    <w:rsid w:val="00610FCC"/>
    <w:rsid w:val="0061482A"/>
    <w:rsid w:val="00617380"/>
    <w:rsid w:val="00620EBE"/>
    <w:rsid w:val="00621D18"/>
    <w:rsid w:val="006300A0"/>
    <w:rsid w:val="00633740"/>
    <w:rsid w:val="0063591A"/>
    <w:rsid w:val="006418AC"/>
    <w:rsid w:val="00643C93"/>
    <w:rsid w:val="00655AB0"/>
    <w:rsid w:val="00655E10"/>
    <w:rsid w:val="00680F0D"/>
    <w:rsid w:val="0068259B"/>
    <w:rsid w:val="00682F50"/>
    <w:rsid w:val="00686F0E"/>
    <w:rsid w:val="00692F5B"/>
    <w:rsid w:val="006934DD"/>
    <w:rsid w:val="0069577A"/>
    <w:rsid w:val="00696346"/>
    <w:rsid w:val="00696B2B"/>
    <w:rsid w:val="006A0081"/>
    <w:rsid w:val="006A3EC4"/>
    <w:rsid w:val="006B30D2"/>
    <w:rsid w:val="006B6C01"/>
    <w:rsid w:val="006C3CBE"/>
    <w:rsid w:val="006D269A"/>
    <w:rsid w:val="006D7EF4"/>
    <w:rsid w:val="006E140E"/>
    <w:rsid w:val="006E15E3"/>
    <w:rsid w:val="006E4F40"/>
    <w:rsid w:val="006E65D2"/>
    <w:rsid w:val="006F3B84"/>
    <w:rsid w:val="00700B91"/>
    <w:rsid w:val="00700CBB"/>
    <w:rsid w:val="00712A13"/>
    <w:rsid w:val="00713D80"/>
    <w:rsid w:val="00722793"/>
    <w:rsid w:val="0072626E"/>
    <w:rsid w:val="00730571"/>
    <w:rsid w:val="00731595"/>
    <w:rsid w:val="00731969"/>
    <w:rsid w:val="007320F6"/>
    <w:rsid w:val="0073722B"/>
    <w:rsid w:val="00740083"/>
    <w:rsid w:val="00747EF9"/>
    <w:rsid w:val="00752FF6"/>
    <w:rsid w:val="007653D1"/>
    <w:rsid w:val="0076641F"/>
    <w:rsid w:val="007700B9"/>
    <w:rsid w:val="00771CDB"/>
    <w:rsid w:val="00776AD9"/>
    <w:rsid w:val="00776CA3"/>
    <w:rsid w:val="00784E30"/>
    <w:rsid w:val="00790857"/>
    <w:rsid w:val="00791F35"/>
    <w:rsid w:val="00794E3E"/>
    <w:rsid w:val="007964FC"/>
    <w:rsid w:val="00796642"/>
    <w:rsid w:val="007967C5"/>
    <w:rsid w:val="007C01DD"/>
    <w:rsid w:val="007C3B9A"/>
    <w:rsid w:val="007D01E9"/>
    <w:rsid w:val="007E2969"/>
    <w:rsid w:val="007E4BDC"/>
    <w:rsid w:val="007F219F"/>
    <w:rsid w:val="007F391C"/>
    <w:rsid w:val="007F7533"/>
    <w:rsid w:val="007F79B9"/>
    <w:rsid w:val="0080037C"/>
    <w:rsid w:val="00804E24"/>
    <w:rsid w:val="00806DC6"/>
    <w:rsid w:val="00813864"/>
    <w:rsid w:val="00813AC8"/>
    <w:rsid w:val="00814DBA"/>
    <w:rsid w:val="008166DC"/>
    <w:rsid w:val="00817CF9"/>
    <w:rsid w:val="00820965"/>
    <w:rsid w:val="00821922"/>
    <w:rsid w:val="0082589D"/>
    <w:rsid w:val="00845D6F"/>
    <w:rsid w:val="0084746A"/>
    <w:rsid w:val="00857567"/>
    <w:rsid w:val="00862A0D"/>
    <w:rsid w:val="00870A31"/>
    <w:rsid w:val="00872EA3"/>
    <w:rsid w:val="008761B8"/>
    <w:rsid w:val="0087671C"/>
    <w:rsid w:val="00884874"/>
    <w:rsid w:val="008873A4"/>
    <w:rsid w:val="00891038"/>
    <w:rsid w:val="00891284"/>
    <w:rsid w:val="008939C0"/>
    <w:rsid w:val="008B637B"/>
    <w:rsid w:val="008C53A8"/>
    <w:rsid w:val="008D119A"/>
    <w:rsid w:val="008D2B6D"/>
    <w:rsid w:val="008D5B37"/>
    <w:rsid w:val="008E0B7D"/>
    <w:rsid w:val="008E34FC"/>
    <w:rsid w:val="008E3E06"/>
    <w:rsid w:val="008E7A57"/>
    <w:rsid w:val="008F00D8"/>
    <w:rsid w:val="008F1A30"/>
    <w:rsid w:val="008F3068"/>
    <w:rsid w:val="00900A61"/>
    <w:rsid w:val="00903E66"/>
    <w:rsid w:val="00907F68"/>
    <w:rsid w:val="0091245A"/>
    <w:rsid w:val="00913F35"/>
    <w:rsid w:val="00924C94"/>
    <w:rsid w:val="00926068"/>
    <w:rsid w:val="009300B4"/>
    <w:rsid w:val="00950CEE"/>
    <w:rsid w:val="009511EF"/>
    <w:rsid w:val="009564D1"/>
    <w:rsid w:val="00957446"/>
    <w:rsid w:val="00961BBA"/>
    <w:rsid w:val="00962647"/>
    <w:rsid w:val="009634C1"/>
    <w:rsid w:val="00967F3A"/>
    <w:rsid w:val="009813F8"/>
    <w:rsid w:val="009836EB"/>
    <w:rsid w:val="0098443B"/>
    <w:rsid w:val="009916C4"/>
    <w:rsid w:val="009952EF"/>
    <w:rsid w:val="009B013B"/>
    <w:rsid w:val="009B1198"/>
    <w:rsid w:val="009B212C"/>
    <w:rsid w:val="009B633E"/>
    <w:rsid w:val="009B6B91"/>
    <w:rsid w:val="009C3C0D"/>
    <w:rsid w:val="009C70FE"/>
    <w:rsid w:val="009D1BAC"/>
    <w:rsid w:val="009D603D"/>
    <w:rsid w:val="009D62F5"/>
    <w:rsid w:val="009D6367"/>
    <w:rsid w:val="009D7B33"/>
    <w:rsid w:val="009E2155"/>
    <w:rsid w:val="009E3893"/>
    <w:rsid w:val="009E3C41"/>
    <w:rsid w:val="009E4AE9"/>
    <w:rsid w:val="009E4F34"/>
    <w:rsid w:val="009E7D2E"/>
    <w:rsid w:val="009F57B1"/>
    <w:rsid w:val="00A01287"/>
    <w:rsid w:val="00A01B85"/>
    <w:rsid w:val="00A03C9F"/>
    <w:rsid w:val="00A133CE"/>
    <w:rsid w:val="00A1523D"/>
    <w:rsid w:val="00A21B54"/>
    <w:rsid w:val="00A2332A"/>
    <w:rsid w:val="00A242E6"/>
    <w:rsid w:val="00A3148C"/>
    <w:rsid w:val="00A31780"/>
    <w:rsid w:val="00A32B9C"/>
    <w:rsid w:val="00A32FFB"/>
    <w:rsid w:val="00A33860"/>
    <w:rsid w:val="00A402DC"/>
    <w:rsid w:val="00A4086B"/>
    <w:rsid w:val="00A53435"/>
    <w:rsid w:val="00A54A10"/>
    <w:rsid w:val="00A56433"/>
    <w:rsid w:val="00A6070F"/>
    <w:rsid w:val="00A608DF"/>
    <w:rsid w:val="00A635AB"/>
    <w:rsid w:val="00A653A7"/>
    <w:rsid w:val="00A703EF"/>
    <w:rsid w:val="00A7405C"/>
    <w:rsid w:val="00A776D2"/>
    <w:rsid w:val="00A81826"/>
    <w:rsid w:val="00A84395"/>
    <w:rsid w:val="00A84D52"/>
    <w:rsid w:val="00A8519F"/>
    <w:rsid w:val="00A951D8"/>
    <w:rsid w:val="00AA241C"/>
    <w:rsid w:val="00AA4493"/>
    <w:rsid w:val="00AA4EBE"/>
    <w:rsid w:val="00AA53F5"/>
    <w:rsid w:val="00AA5993"/>
    <w:rsid w:val="00AB09D8"/>
    <w:rsid w:val="00AB40F2"/>
    <w:rsid w:val="00AB50A0"/>
    <w:rsid w:val="00AB5F34"/>
    <w:rsid w:val="00AB7618"/>
    <w:rsid w:val="00AC2FA0"/>
    <w:rsid w:val="00AC2FC6"/>
    <w:rsid w:val="00AD20A9"/>
    <w:rsid w:val="00AE2EF1"/>
    <w:rsid w:val="00AE396E"/>
    <w:rsid w:val="00AF2F27"/>
    <w:rsid w:val="00AF4738"/>
    <w:rsid w:val="00B05C59"/>
    <w:rsid w:val="00B115E7"/>
    <w:rsid w:val="00B13D21"/>
    <w:rsid w:val="00B143AF"/>
    <w:rsid w:val="00B178D7"/>
    <w:rsid w:val="00B17C0E"/>
    <w:rsid w:val="00B20B29"/>
    <w:rsid w:val="00B24928"/>
    <w:rsid w:val="00B33152"/>
    <w:rsid w:val="00B35085"/>
    <w:rsid w:val="00B35B74"/>
    <w:rsid w:val="00B35E84"/>
    <w:rsid w:val="00B36B04"/>
    <w:rsid w:val="00B432F2"/>
    <w:rsid w:val="00B4490B"/>
    <w:rsid w:val="00B47B99"/>
    <w:rsid w:val="00B50799"/>
    <w:rsid w:val="00B529C3"/>
    <w:rsid w:val="00B56CC8"/>
    <w:rsid w:val="00B56F0A"/>
    <w:rsid w:val="00B605AA"/>
    <w:rsid w:val="00B66141"/>
    <w:rsid w:val="00B82744"/>
    <w:rsid w:val="00B84372"/>
    <w:rsid w:val="00B86089"/>
    <w:rsid w:val="00B911D7"/>
    <w:rsid w:val="00B92D1C"/>
    <w:rsid w:val="00BA107D"/>
    <w:rsid w:val="00BA1E6A"/>
    <w:rsid w:val="00BB06B0"/>
    <w:rsid w:val="00BB2493"/>
    <w:rsid w:val="00BB3B6C"/>
    <w:rsid w:val="00BB76AC"/>
    <w:rsid w:val="00BC0C1B"/>
    <w:rsid w:val="00BC1DEB"/>
    <w:rsid w:val="00BD2C07"/>
    <w:rsid w:val="00BE2262"/>
    <w:rsid w:val="00BE693C"/>
    <w:rsid w:val="00BF4DA5"/>
    <w:rsid w:val="00C0403C"/>
    <w:rsid w:val="00C06D88"/>
    <w:rsid w:val="00C10467"/>
    <w:rsid w:val="00C232AE"/>
    <w:rsid w:val="00C269BB"/>
    <w:rsid w:val="00C279BA"/>
    <w:rsid w:val="00C44EA9"/>
    <w:rsid w:val="00C50CFA"/>
    <w:rsid w:val="00C5238B"/>
    <w:rsid w:val="00C52F01"/>
    <w:rsid w:val="00C53505"/>
    <w:rsid w:val="00C53E37"/>
    <w:rsid w:val="00C66FD3"/>
    <w:rsid w:val="00C73CCB"/>
    <w:rsid w:val="00C77A4C"/>
    <w:rsid w:val="00C77A72"/>
    <w:rsid w:val="00C80F7F"/>
    <w:rsid w:val="00C819E6"/>
    <w:rsid w:val="00C83BC4"/>
    <w:rsid w:val="00C90A42"/>
    <w:rsid w:val="00C979C0"/>
    <w:rsid w:val="00CA0297"/>
    <w:rsid w:val="00CA4717"/>
    <w:rsid w:val="00CA482F"/>
    <w:rsid w:val="00CA53EB"/>
    <w:rsid w:val="00CB0008"/>
    <w:rsid w:val="00CB034A"/>
    <w:rsid w:val="00CB143A"/>
    <w:rsid w:val="00CB14FD"/>
    <w:rsid w:val="00CC45CE"/>
    <w:rsid w:val="00CC4E80"/>
    <w:rsid w:val="00CD2357"/>
    <w:rsid w:val="00CD3AFB"/>
    <w:rsid w:val="00CE0A2D"/>
    <w:rsid w:val="00CE217B"/>
    <w:rsid w:val="00CE34DA"/>
    <w:rsid w:val="00CE53DE"/>
    <w:rsid w:val="00CE6985"/>
    <w:rsid w:val="00CF38B1"/>
    <w:rsid w:val="00CF3D73"/>
    <w:rsid w:val="00CF53BD"/>
    <w:rsid w:val="00CF6EDD"/>
    <w:rsid w:val="00CF7CCE"/>
    <w:rsid w:val="00D00A0B"/>
    <w:rsid w:val="00D05205"/>
    <w:rsid w:val="00D10523"/>
    <w:rsid w:val="00D122C9"/>
    <w:rsid w:val="00D140D5"/>
    <w:rsid w:val="00D165F5"/>
    <w:rsid w:val="00D31233"/>
    <w:rsid w:val="00D322E0"/>
    <w:rsid w:val="00D324D8"/>
    <w:rsid w:val="00D52ED8"/>
    <w:rsid w:val="00D55290"/>
    <w:rsid w:val="00D57514"/>
    <w:rsid w:val="00D577F9"/>
    <w:rsid w:val="00D65D17"/>
    <w:rsid w:val="00D67362"/>
    <w:rsid w:val="00D71BE0"/>
    <w:rsid w:val="00D72B27"/>
    <w:rsid w:val="00D73408"/>
    <w:rsid w:val="00D74058"/>
    <w:rsid w:val="00D75A8F"/>
    <w:rsid w:val="00D8571C"/>
    <w:rsid w:val="00D871EB"/>
    <w:rsid w:val="00D907B0"/>
    <w:rsid w:val="00D908E0"/>
    <w:rsid w:val="00D9122C"/>
    <w:rsid w:val="00D9369A"/>
    <w:rsid w:val="00DA3630"/>
    <w:rsid w:val="00DC0D08"/>
    <w:rsid w:val="00DC1F01"/>
    <w:rsid w:val="00DD6510"/>
    <w:rsid w:val="00DE141A"/>
    <w:rsid w:val="00DE32C2"/>
    <w:rsid w:val="00DE4510"/>
    <w:rsid w:val="00DF02F7"/>
    <w:rsid w:val="00DF18D2"/>
    <w:rsid w:val="00DF70C1"/>
    <w:rsid w:val="00DF79E9"/>
    <w:rsid w:val="00E05C81"/>
    <w:rsid w:val="00E06138"/>
    <w:rsid w:val="00E073EA"/>
    <w:rsid w:val="00E255B5"/>
    <w:rsid w:val="00E26645"/>
    <w:rsid w:val="00E30285"/>
    <w:rsid w:val="00E3114D"/>
    <w:rsid w:val="00E35E45"/>
    <w:rsid w:val="00E36C16"/>
    <w:rsid w:val="00E4164C"/>
    <w:rsid w:val="00E472B6"/>
    <w:rsid w:val="00E47EF9"/>
    <w:rsid w:val="00E5518A"/>
    <w:rsid w:val="00E65891"/>
    <w:rsid w:val="00E66430"/>
    <w:rsid w:val="00E74B3D"/>
    <w:rsid w:val="00E7734D"/>
    <w:rsid w:val="00E77C23"/>
    <w:rsid w:val="00E842AE"/>
    <w:rsid w:val="00E939F6"/>
    <w:rsid w:val="00E97728"/>
    <w:rsid w:val="00E97A0A"/>
    <w:rsid w:val="00E97D9C"/>
    <w:rsid w:val="00EA1EB4"/>
    <w:rsid w:val="00EA5D45"/>
    <w:rsid w:val="00EA5F74"/>
    <w:rsid w:val="00EA606D"/>
    <w:rsid w:val="00EA7FCB"/>
    <w:rsid w:val="00EB5127"/>
    <w:rsid w:val="00EC057F"/>
    <w:rsid w:val="00EC2429"/>
    <w:rsid w:val="00ED0223"/>
    <w:rsid w:val="00EE07CA"/>
    <w:rsid w:val="00EE430C"/>
    <w:rsid w:val="00EE7D21"/>
    <w:rsid w:val="00EF39AE"/>
    <w:rsid w:val="00EF65E1"/>
    <w:rsid w:val="00F07DC2"/>
    <w:rsid w:val="00F119A9"/>
    <w:rsid w:val="00F16739"/>
    <w:rsid w:val="00F179F7"/>
    <w:rsid w:val="00F2433A"/>
    <w:rsid w:val="00F2553D"/>
    <w:rsid w:val="00F27F14"/>
    <w:rsid w:val="00F33FA1"/>
    <w:rsid w:val="00F35BF3"/>
    <w:rsid w:val="00F43FB5"/>
    <w:rsid w:val="00F545B3"/>
    <w:rsid w:val="00F62367"/>
    <w:rsid w:val="00F6312E"/>
    <w:rsid w:val="00F64E0C"/>
    <w:rsid w:val="00F70D4F"/>
    <w:rsid w:val="00F7186C"/>
    <w:rsid w:val="00F75A1F"/>
    <w:rsid w:val="00F762AF"/>
    <w:rsid w:val="00F76C1F"/>
    <w:rsid w:val="00F81B7A"/>
    <w:rsid w:val="00F8545C"/>
    <w:rsid w:val="00F855BA"/>
    <w:rsid w:val="00F91E61"/>
    <w:rsid w:val="00F94D50"/>
    <w:rsid w:val="00F9589E"/>
    <w:rsid w:val="00F96A02"/>
    <w:rsid w:val="00F9765F"/>
    <w:rsid w:val="00FA7500"/>
    <w:rsid w:val="00FB7817"/>
    <w:rsid w:val="00FC52C7"/>
    <w:rsid w:val="00FD60D8"/>
    <w:rsid w:val="00FD6B94"/>
    <w:rsid w:val="00FE5ABE"/>
    <w:rsid w:val="00FE6B80"/>
    <w:rsid w:val="00FE7547"/>
    <w:rsid w:val="00FF620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5B127"/>
  <w15:docId w15:val="{E74F68F8-C319-45FC-AC08-1665527C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lsdException w:name="heading 1"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3493"/>
    <w:rPr>
      <w:rFonts w:ascii="Arial" w:hAnsi="Arial"/>
      <w:lang w:val="en-CA" w:eastAsia="en-US"/>
    </w:rPr>
  </w:style>
  <w:style w:type="paragraph" w:styleId="Heading1">
    <w:name w:val="heading 1"/>
    <w:aliases w:val="h1,Chapter Title,heading,1,Header 1st Page,h1 chapter heading,heading 1,Heading,Chapter heading,1."/>
    <w:basedOn w:val="Heading2"/>
    <w:next w:val="BodyText"/>
    <w:uiPriority w:val="99"/>
    <w:qFormat/>
    <w:rsid w:val="00700B91"/>
    <w:pPr>
      <w:pageBreakBefore/>
      <w:numPr>
        <w:ilvl w:val="0"/>
      </w:numPr>
      <w:spacing w:before="0" w:line="360" w:lineRule="exact"/>
      <w:outlineLvl w:val="0"/>
    </w:pPr>
    <w:rPr>
      <w:sz w:val="32"/>
    </w:rPr>
  </w:style>
  <w:style w:type="paragraph" w:styleId="Heading2">
    <w:name w:val="heading 2"/>
    <w:basedOn w:val="BodyText"/>
    <w:next w:val="BodyText"/>
    <w:rsid w:val="00700B91"/>
    <w:pPr>
      <w:keepNext/>
      <w:numPr>
        <w:ilvl w:val="1"/>
        <w:numId w:val="3"/>
      </w:numPr>
      <w:spacing w:before="400" w:after="0" w:line="320" w:lineRule="exact"/>
      <w:jc w:val="left"/>
      <w:outlineLvl w:val="1"/>
    </w:pPr>
    <w:rPr>
      <w:b/>
      <w:color w:val="00338D"/>
      <w:sz w:val="28"/>
    </w:rPr>
  </w:style>
  <w:style w:type="paragraph" w:styleId="Heading3">
    <w:name w:val="heading 3"/>
    <w:basedOn w:val="Heading4"/>
    <w:next w:val="BodyText"/>
    <w:uiPriority w:val="9"/>
    <w:qFormat/>
    <w:rsid w:val="00700B91"/>
    <w:pPr>
      <w:numPr>
        <w:ilvl w:val="2"/>
      </w:numPr>
      <w:outlineLvl w:val="2"/>
    </w:pPr>
    <w:rPr>
      <w:b/>
      <w:i w:val="0"/>
    </w:rPr>
  </w:style>
  <w:style w:type="paragraph" w:styleId="Heading4">
    <w:name w:val="heading 4"/>
    <w:basedOn w:val="Heading5"/>
    <w:next w:val="BodyText"/>
    <w:uiPriority w:val="9"/>
    <w:qFormat/>
    <w:rsid w:val="00700B91"/>
    <w:pPr>
      <w:numPr>
        <w:ilvl w:val="3"/>
        <w:numId w:val="3"/>
      </w:numPr>
      <w:spacing w:line="280" w:lineRule="exact"/>
      <w:outlineLvl w:val="3"/>
    </w:pPr>
    <w:rPr>
      <w:b w:val="0"/>
      <w:sz w:val="24"/>
    </w:rPr>
  </w:style>
  <w:style w:type="paragraph" w:styleId="Heading5">
    <w:name w:val="heading 5"/>
    <w:basedOn w:val="BodyText"/>
    <w:next w:val="BodyText"/>
    <w:uiPriority w:val="9"/>
    <w:qFormat/>
    <w:rsid w:val="00700B91"/>
    <w:pPr>
      <w:keepNext/>
      <w:spacing w:before="400" w:after="0" w:line="260" w:lineRule="exact"/>
      <w:jc w:val="left"/>
      <w:outlineLvl w:val="4"/>
    </w:pPr>
    <w:rPr>
      <w:b/>
      <w:i/>
      <w:color w:val="00338D"/>
    </w:rPr>
  </w:style>
  <w:style w:type="paragraph" w:styleId="Heading6">
    <w:name w:val="heading 6"/>
    <w:basedOn w:val="Normal"/>
    <w:next w:val="Normal"/>
    <w:uiPriority w:val="9"/>
    <w:qFormat/>
    <w:rsid w:val="0076641F"/>
    <w:pPr>
      <w:outlineLvl w:val="5"/>
    </w:pPr>
  </w:style>
  <w:style w:type="paragraph" w:styleId="Heading7">
    <w:name w:val="heading 7"/>
    <w:basedOn w:val="Normal"/>
    <w:next w:val="Normal"/>
    <w:uiPriority w:val="9"/>
    <w:semiHidden/>
    <w:qFormat/>
    <w:rsid w:val="0076641F"/>
    <w:pPr>
      <w:outlineLvl w:val="6"/>
    </w:pPr>
  </w:style>
  <w:style w:type="paragraph" w:styleId="Heading8">
    <w:name w:val="heading 8"/>
    <w:basedOn w:val="Normal"/>
    <w:next w:val="Normal"/>
    <w:uiPriority w:val="99"/>
    <w:qFormat/>
    <w:rsid w:val="0076641F"/>
    <w:pPr>
      <w:outlineLvl w:val="7"/>
    </w:pPr>
  </w:style>
  <w:style w:type="paragraph" w:styleId="Heading9">
    <w:name w:val="heading 9"/>
    <w:basedOn w:val="Normal"/>
    <w:next w:val="Normal"/>
    <w:uiPriority w:val="9"/>
    <w:semiHidden/>
    <w:qFormat/>
    <w:rsid w:val="007664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0B91"/>
    <w:pPr>
      <w:spacing w:before="120" w:after="120"/>
      <w:jc w:val="both"/>
    </w:pPr>
  </w:style>
  <w:style w:type="paragraph" w:styleId="TOC4">
    <w:name w:val="toc 4"/>
    <w:basedOn w:val="TOC3"/>
    <w:rsid w:val="00700B91"/>
  </w:style>
  <w:style w:type="paragraph" w:styleId="TOC3">
    <w:name w:val="toc 3"/>
    <w:basedOn w:val="TOC2"/>
    <w:rsid w:val="00700B91"/>
    <w:pPr>
      <w:tabs>
        <w:tab w:val="left" w:pos="1418"/>
      </w:tabs>
      <w:ind w:left="1418" w:hanging="1418"/>
    </w:pPr>
  </w:style>
  <w:style w:type="paragraph" w:styleId="TOC2">
    <w:name w:val="toc 2"/>
    <w:basedOn w:val="TOC1"/>
    <w:uiPriority w:val="39"/>
    <w:rsid w:val="00700B91"/>
    <w:pPr>
      <w:spacing w:before="0"/>
    </w:pPr>
    <w:rPr>
      <w:sz w:val="24"/>
    </w:rPr>
  </w:style>
  <w:style w:type="paragraph" w:styleId="TOC1">
    <w:name w:val="toc 1"/>
    <w:basedOn w:val="Normal"/>
    <w:uiPriority w:val="39"/>
    <w:rsid w:val="00700B91"/>
    <w:pPr>
      <w:tabs>
        <w:tab w:val="right" w:pos="8505"/>
      </w:tabs>
      <w:spacing w:before="260"/>
      <w:ind w:left="850" w:right="567" w:hanging="850"/>
    </w:pPr>
    <w:rPr>
      <w:sz w:val="28"/>
    </w:rPr>
  </w:style>
  <w:style w:type="paragraph" w:styleId="Footer">
    <w:name w:val="footer"/>
    <w:basedOn w:val="Normal"/>
    <w:rsid w:val="00700B91"/>
    <w:pPr>
      <w:tabs>
        <w:tab w:val="right" w:pos="8222"/>
      </w:tabs>
    </w:pPr>
    <w:rPr>
      <w:sz w:val="18"/>
    </w:rPr>
  </w:style>
  <w:style w:type="paragraph" w:styleId="Header">
    <w:name w:val="header"/>
    <w:basedOn w:val="Normal"/>
    <w:rsid w:val="00700B91"/>
    <w:pPr>
      <w:spacing w:line="220" w:lineRule="atLeast"/>
    </w:pPr>
    <w:rPr>
      <w:sz w:val="18"/>
    </w:rPr>
  </w:style>
  <w:style w:type="paragraph" w:styleId="ListBullet">
    <w:name w:val="List Bullet"/>
    <w:basedOn w:val="BodyText"/>
    <w:rsid w:val="00700B91"/>
    <w:pPr>
      <w:numPr>
        <w:numId w:val="5"/>
      </w:numPr>
      <w:tabs>
        <w:tab w:val="clear" w:pos="340"/>
      </w:tabs>
      <w:ind w:left="284" w:hanging="284"/>
    </w:pPr>
  </w:style>
  <w:style w:type="paragraph" w:styleId="ListBullet2">
    <w:name w:val="List Bullet 2"/>
    <w:basedOn w:val="ListBullet"/>
    <w:rsid w:val="00700B91"/>
    <w:pPr>
      <w:numPr>
        <w:numId w:val="6"/>
      </w:numPr>
      <w:tabs>
        <w:tab w:val="clear" w:pos="680"/>
        <w:tab w:val="left" w:pos="567"/>
      </w:tabs>
      <w:ind w:left="568" w:hanging="284"/>
    </w:pPr>
  </w:style>
  <w:style w:type="paragraph" w:customStyle="1" w:styleId="zreportname">
    <w:name w:val="zreport name"/>
    <w:basedOn w:val="Normal"/>
    <w:rsid w:val="00700B91"/>
    <w:pPr>
      <w:keepLines/>
      <w:framePr w:hSpace="180" w:wrap="around" w:vAnchor="page" w:hAnchor="text" w:y="4047"/>
      <w:spacing w:after="120"/>
    </w:pPr>
    <w:rPr>
      <w:b/>
      <w:color w:val="00338D"/>
      <w:sz w:val="28"/>
    </w:rPr>
  </w:style>
  <w:style w:type="paragraph" w:customStyle="1" w:styleId="zcontents">
    <w:name w:val="zcontents"/>
    <w:basedOn w:val="Normal"/>
    <w:rsid w:val="00700B91"/>
    <w:pPr>
      <w:spacing w:after="260"/>
    </w:pPr>
    <w:rPr>
      <w:b/>
      <w:color w:val="00338D"/>
      <w:sz w:val="32"/>
    </w:rPr>
  </w:style>
  <w:style w:type="paragraph" w:customStyle="1" w:styleId="zcompanyname">
    <w:name w:val="zcompany name"/>
    <w:basedOn w:val="Normal"/>
    <w:rsid w:val="00700B91"/>
    <w:pPr>
      <w:framePr w:hSpace="180" w:wrap="around" w:vAnchor="page" w:hAnchor="text" w:y="2898"/>
      <w:spacing w:line="2180" w:lineRule="exact"/>
    </w:pPr>
    <w:rPr>
      <w:rFonts w:ascii="KPMG Extralight" w:hAnsi="KPMG Extralight"/>
      <w:noProof/>
      <w:color w:val="00338D"/>
      <w:sz w:val="220"/>
      <w:szCs w:val="220"/>
    </w:rPr>
  </w:style>
  <w:style w:type="paragraph" w:styleId="FootnoteText">
    <w:name w:val="footnote text"/>
    <w:basedOn w:val="Normal"/>
    <w:rsid w:val="00700B91"/>
    <w:rPr>
      <w:sz w:val="18"/>
    </w:rPr>
  </w:style>
  <w:style w:type="paragraph" w:customStyle="1" w:styleId="zreportsubtitle">
    <w:name w:val="zreport subtitle"/>
    <w:basedOn w:val="zreportname"/>
    <w:rsid w:val="00700B91"/>
    <w:pPr>
      <w:framePr w:wrap="around"/>
    </w:pPr>
  </w:style>
  <w:style w:type="paragraph" w:styleId="BodyTextIndent">
    <w:name w:val="Body Text Indent"/>
    <w:basedOn w:val="BodyText"/>
    <w:link w:val="BodyTextIndentChar"/>
    <w:rsid w:val="000F304C"/>
  </w:style>
  <w:style w:type="paragraph" w:styleId="Index1">
    <w:name w:val="index 1"/>
    <w:basedOn w:val="Normal"/>
    <w:next w:val="Normal"/>
    <w:rsid w:val="00700B91"/>
    <w:pPr>
      <w:keepNext/>
      <w:spacing w:before="260" w:line="280" w:lineRule="exact"/>
      <w:ind w:right="851"/>
    </w:pPr>
    <w:rPr>
      <w:b/>
      <w:sz w:val="24"/>
    </w:rPr>
  </w:style>
  <w:style w:type="paragraph" w:customStyle="1" w:styleId="Graphic">
    <w:name w:val="Graphic"/>
    <w:basedOn w:val="Signature"/>
    <w:next w:val="Caption"/>
    <w:rsid w:val="00700B91"/>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700B91"/>
  </w:style>
  <w:style w:type="character" w:styleId="PageNumber">
    <w:name w:val="page number"/>
    <w:basedOn w:val="DefaultParagraphFont"/>
    <w:rsid w:val="00700B91"/>
    <w:rPr>
      <w:noProof w:val="0"/>
      <w:sz w:val="22"/>
      <w:lang w:val="en-CA"/>
    </w:rPr>
  </w:style>
  <w:style w:type="paragraph" w:styleId="Index2">
    <w:name w:val="index 2"/>
    <w:basedOn w:val="Normal"/>
    <w:next w:val="Normal"/>
    <w:rsid w:val="00700B91"/>
    <w:pPr>
      <w:ind w:left="340" w:right="851"/>
    </w:pPr>
  </w:style>
  <w:style w:type="paragraph" w:customStyle="1" w:styleId="zreportaddinfo">
    <w:name w:val="zreport addinfo"/>
    <w:basedOn w:val="Normal"/>
    <w:rsid w:val="00700B91"/>
    <w:pPr>
      <w:framePr w:hSpace="180" w:wrap="around" w:vAnchor="text" w:hAnchor="page" w:x="1606" w:y="5627"/>
      <w:spacing w:after="240"/>
    </w:pPr>
    <w:rPr>
      <w:noProof/>
      <w:color w:val="00338D"/>
      <w:sz w:val="24"/>
    </w:rPr>
  </w:style>
  <w:style w:type="paragraph" w:customStyle="1" w:styleId="AppendixHeading">
    <w:name w:val="Appendix Heading"/>
    <w:basedOn w:val="Heading1"/>
    <w:next w:val="BodyText"/>
    <w:rsid w:val="00700B91"/>
    <w:pPr>
      <w:numPr>
        <w:numId w:val="4"/>
      </w:numPr>
      <w:ind w:left="0"/>
      <w:outlineLvl w:val="9"/>
    </w:pPr>
  </w:style>
  <w:style w:type="paragraph" w:styleId="ListBullet3">
    <w:name w:val="List Bullet 3"/>
    <w:basedOn w:val="ListBullet"/>
    <w:rsid w:val="00700B91"/>
    <w:pPr>
      <w:numPr>
        <w:numId w:val="7"/>
      </w:numPr>
      <w:ind w:left="851" w:hanging="284"/>
      <w:jc w:val="left"/>
    </w:pPr>
    <w:rPr>
      <w:sz w:val="18"/>
    </w:rPr>
  </w:style>
  <w:style w:type="paragraph" w:customStyle="1" w:styleId="AppendixHeading2">
    <w:name w:val="Appendix Heading 2"/>
    <w:basedOn w:val="Heading2"/>
    <w:next w:val="BodyText"/>
    <w:rsid w:val="00700B91"/>
    <w:pPr>
      <w:numPr>
        <w:numId w:val="4"/>
      </w:numPr>
      <w:ind w:left="0"/>
      <w:outlineLvl w:val="9"/>
    </w:pPr>
  </w:style>
  <w:style w:type="paragraph" w:customStyle="1" w:styleId="AppendixHeading3">
    <w:name w:val="Appendix Heading 3"/>
    <w:basedOn w:val="Heading3"/>
    <w:next w:val="BodyText"/>
    <w:rsid w:val="00700B91"/>
    <w:pPr>
      <w:numPr>
        <w:numId w:val="4"/>
      </w:numPr>
      <w:tabs>
        <w:tab w:val="num" w:pos="0"/>
      </w:tabs>
      <w:ind w:left="0"/>
      <w:outlineLvl w:val="9"/>
    </w:pPr>
  </w:style>
  <w:style w:type="paragraph" w:customStyle="1" w:styleId="AppendixHeading4">
    <w:name w:val="Appendix Heading 4"/>
    <w:basedOn w:val="Heading4"/>
    <w:next w:val="BodyText"/>
    <w:rsid w:val="00700B91"/>
    <w:pPr>
      <w:numPr>
        <w:numId w:val="4"/>
      </w:numPr>
      <w:tabs>
        <w:tab w:val="num" w:pos="0"/>
      </w:tabs>
      <w:ind w:left="0"/>
      <w:outlineLvl w:val="9"/>
    </w:pPr>
  </w:style>
  <w:style w:type="paragraph" w:customStyle="1" w:styleId="AppendixHeading5">
    <w:name w:val="Appendix Heading 5"/>
    <w:basedOn w:val="Heading5"/>
    <w:next w:val="BodyText"/>
    <w:rsid w:val="00700B91"/>
    <w:pPr>
      <w:outlineLvl w:val="9"/>
    </w:pPr>
  </w:style>
  <w:style w:type="paragraph" w:styleId="BalloonText">
    <w:name w:val="Balloon Text"/>
    <w:basedOn w:val="Normal"/>
    <w:link w:val="BalloonTextChar"/>
    <w:semiHidden/>
    <w:unhideWhenUsed/>
    <w:rsid w:val="000F304C"/>
    <w:rPr>
      <w:rFonts w:ascii="Segoe UI" w:hAnsi="Segoe UI" w:cs="Segoe UI"/>
      <w:sz w:val="18"/>
      <w:szCs w:val="18"/>
    </w:rPr>
  </w:style>
  <w:style w:type="paragraph" w:styleId="Caption">
    <w:name w:val="caption"/>
    <w:basedOn w:val="Normal"/>
    <w:next w:val="BodyText"/>
    <w:rsid w:val="00700B91"/>
    <w:rPr>
      <w:bCs/>
      <w:i/>
      <w:sz w:val="14"/>
    </w:rPr>
  </w:style>
  <w:style w:type="paragraph" w:styleId="ListBullet4">
    <w:name w:val="List Bullet 4"/>
    <w:basedOn w:val="ListBullet2"/>
    <w:rsid w:val="00700B91"/>
    <w:pPr>
      <w:numPr>
        <w:numId w:val="8"/>
      </w:numPr>
      <w:ind w:left="1135" w:hanging="284"/>
      <w:jc w:val="left"/>
    </w:pPr>
    <w:rPr>
      <w:sz w:val="18"/>
    </w:rPr>
  </w:style>
  <w:style w:type="paragraph" w:customStyle="1" w:styleId="zDocRevwH2">
    <w:name w:val="zDocRevwH2"/>
    <w:basedOn w:val="Normal"/>
    <w:rsid w:val="00700B91"/>
    <w:pPr>
      <w:spacing w:before="130" w:after="130"/>
    </w:pPr>
    <w:rPr>
      <w:b/>
      <w:color w:val="00338D"/>
      <w:sz w:val="28"/>
    </w:rPr>
  </w:style>
  <w:style w:type="paragraph" w:customStyle="1" w:styleId="zDocRevwH1">
    <w:name w:val="zDocRevwH1"/>
    <w:basedOn w:val="Normal"/>
    <w:rsid w:val="00700B91"/>
    <w:pPr>
      <w:spacing w:before="720" w:after="130"/>
    </w:pPr>
    <w:rPr>
      <w:b/>
      <w:color w:val="00338D"/>
      <w:sz w:val="32"/>
    </w:rPr>
  </w:style>
  <w:style w:type="character" w:customStyle="1" w:styleId="BodyTextChar">
    <w:name w:val="Body Text Char"/>
    <w:basedOn w:val="DefaultParagraphFont"/>
    <w:link w:val="BodyText"/>
    <w:rsid w:val="00700B91"/>
    <w:rPr>
      <w:rFonts w:ascii="Arial" w:hAnsi="Arial"/>
      <w:lang w:val="en-CA" w:eastAsia="en-US"/>
    </w:rPr>
  </w:style>
  <w:style w:type="character" w:customStyle="1" w:styleId="BodyTextIndentChar">
    <w:name w:val="Body Text Indent Char"/>
    <w:basedOn w:val="BodyTextChar"/>
    <w:link w:val="BodyTextIndent"/>
    <w:rsid w:val="000F304C"/>
    <w:rPr>
      <w:rFonts w:ascii="Arial" w:hAnsi="Arial"/>
      <w:lang w:val="en-CA" w:eastAsia="en-US"/>
    </w:rPr>
  </w:style>
  <w:style w:type="character" w:styleId="PlaceholderText">
    <w:name w:val="Placeholder Text"/>
    <w:basedOn w:val="DefaultParagraphFont"/>
    <w:uiPriority w:val="99"/>
    <w:semiHidden/>
    <w:rsid w:val="00872EA3"/>
    <w:rPr>
      <w:color w:val="808080"/>
    </w:rPr>
  </w:style>
  <w:style w:type="character" w:customStyle="1" w:styleId="BalloonTextChar">
    <w:name w:val="Balloon Text Char"/>
    <w:basedOn w:val="DefaultParagraphFont"/>
    <w:link w:val="BalloonText"/>
    <w:semiHidden/>
    <w:rsid w:val="000F304C"/>
    <w:rPr>
      <w:rFonts w:ascii="Segoe UI" w:hAnsi="Segoe UI" w:cs="Segoe UI"/>
      <w:sz w:val="18"/>
      <w:szCs w:val="18"/>
      <w:lang w:val="en-CA" w:eastAsia="en-US"/>
    </w:rPr>
  </w:style>
  <w:style w:type="paragraph" w:styleId="ListParagraph">
    <w:name w:val="List Paragraph"/>
    <w:aliases w:val="Expo Process Group Heading,Table Number Paragraph,Bullet List,FooterText,numbered,Paragraphe de liste1,Bulletr List Paragraph,列出段落,列出段落1,Listeafsnit1,Parágrafo da Lista1,Bullet list,Párrafo de lista1,リスト段落1,Foot,lp11,YC Bulet,lp1"/>
    <w:basedOn w:val="Normal"/>
    <w:link w:val="ListParagraphChar"/>
    <w:uiPriority w:val="34"/>
    <w:unhideWhenUsed/>
    <w:qFormat/>
    <w:rsid w:val="00254AC6"/>
    <w:pPr>
      <w:ind w:left="720"/>
      <w:contextualSpacing/>
    </w:pPr>
  </w:style>
  <w:style w:type="table" w:styleId="TableGrid">
    <w:name w:val="Table Grid"/>
    <w:basedOn w:val="TableNormal"/>
    <w:uiPriority w:val="59"/>
    <w:rsid w:val="00CE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79F7"/>
    <w:rPr>
      <w:sz w:val="16"/>
      <w:szCs w:val="16"/>
    </w:rPr>
  </w:style>
  <w:style w:type="paragraph" w:styleId="CommentText">
    <w:name w:val="annotation text"/>
    <w:basedOn w:val="Normal"/>
    <w:link w:val="CommentTextChar"/>
    <w:uiPriority w:val="99"/>
    <w:unhideWhenUsed/>
    <w:rsid w:val="00F179F7"/>
  </w:style>
  <w:style w:type="character" w:customStyle="1" w:styleId="CommentTextChar">
    <w:name w:val="Comment Text Char"/>
    <w:basedOn w:val="DefaultParagraphFont"/>
    <w:link w:val="CommentText"/>
    <w:uiPriority w:val="99"/>
    <w:rsid w:val="00F179F7"/>
    <w:rPr>
      <w:rFonts w:ascii="Arial" w:hAnsi="Arial"/>
      <w:lang w:val="en-CA" w:eastAsia="en-US"/>
    </w:rPr>
  </w:style>
  <w:style w:type="paragraph" w:styleId="CommentSubject">
    <w:name w:val="annotation subject"/>
    <w:basedOn w:val="CommentText"/>
    <w:next w:val="CommentText"/>
    <w:link w:val="CommentSubjectChar"/>
    <w:uiPriority w:val="99"/>
    <w:semiHidden/>
    <w:unhideWhenUsed/>
    <w:rsid w:val="00F179F7"/>
    <w:rPr>
      <w:b/>
      <w:bCs/>
    </w:rPr>
  </w:style>
  <w:style w:type="character" w:customStyle="1" w:styleId="CommentSubjectChar">
    <w:name w:val="Comment Subject Char"/>
    <w:basedOn w:val="CommentTextChar"/>
    <w:link w:val="CommentSubject"/>
    <w:uiPriority w:val="99"/>
    <w:semiHidden/>
    <w:rsid w:val="00F179F7"/>
    <w:rPr>
      <w:rFonts w:ascii="Arial" w:hAnsi="Arial"/>
      <w:b/>
      <w:bCs/>
      <w:lang w:val="en-CA" w:eastAsia="en-US"/>
    </w:rPr>
  </w:style>
  <w:style w:type="paragraph" w:customStyle="1" w:styleId="HeadForm">
    <w:name w:val="HeadForm#"/>
    <w:basedOn w:val="Normal"/>
    <w:rsid w:val="009E2155"/>
    <w:pPr>
      <w:tabs>
        <w:tab w:val="right" w:pos="10800"/>
      </w:tabs>
      <w:overflowPunct w:val="0"/>
      <w:autoSpaceDE w:val="0"/>
      <w:autoSpaceDN w:val="0"/>
      <w:adjustRightInd w:val="0"/>
      <w:textAlignment w:val="baseline"/>
    </w:pPr>
    <w:rPr>
      <w:sz w:val="16"/>
      <w:lang w:eastAsia="en-CA"/>
    </w:rPr>
  </w:style>
  <w:style w:type="paragraph" w:customStyle="1" w:styleId="HeadSubTitle">
    <w:name w:val="HeadSubTitle"/>
    <w:basedOn w:val="Normal"/>
    <w:rsid w:val="009E2155"/>
    <w:pPr>
      <w:tabs>
        <w:tab w:val="right" w:pos="10800"/>
      </w:tabs>
      <w:overflowPunct w:val="0"/>
      <w:autoSpaceDE w:val="0"/>
      <w:autoSpaceDN w:val="0"/>
      <w:adjustRightInd w:val="0"/>
      <w:textAlignment w:val="baseline"/>
    </w:pPr>
    <w:rPr>
      <w:b/>
      <w:sz w:val="24"/>
      <w:lang w:val="en-GB" w:eastAsia="en-CA"/>
    </w:rPr>
  </w:style>
  <w:style w:type="paragraph" w:customStyle="1" w:styleId="HeadTitle">
    <w:name w:val="HeadTitle"/>
    <w:basedOn w:val="Normal"/>
    <w:rsid w:val="009E2155"/>
    <w:pPr>
      <w:tabs>
        <w:tab w:val="right" w:pos="10800"/>
      </w:tabs>
      <w:overflowPunct w:val="0"/>
      <w:autoSpaceDE w:val="0"/>
      <w:autoSpaceDN w:val="0"/>
      <w:adjustRightInd w:val="0"/>
      <w:textAlignment w:val="baseline"/>
    </w:pPr>
    <w:rPr>
      <w:b/>
      <w:sz w:val="28"/>
      <w:lang w:val="en-GB" w:eastAsia="en-CA"/>
    </w:rPr>
  </w:style>
  <w:style w:type="paragraph" w:styleId="TOCHeading">
    <w:name w:val="TOC Heading"/>
    <w:basedOn w:val="Heading1"/>
    <w:next w:val="Normal"/>
    <w:uiPriority w:val="39"/>
    <w:unhideWhenUsed/>
    <w:qFormat/>
    <w:rsid w:val="00303837"/>
    <w:pPr>
      <w:pageBreakBefore w:val="0"/>
    </w:pPr>
  </w:style>
  <w:style w:type="character" w:styleId="Hyperlink">
    <w:name w:val="Hyperlink"/>
    <w:basedOn w:val="DefaultParagraphFont"/>
    <w:uiPriority w:val="99"/>
    <w:unhideWhenUsed/>
    <w:rsid w:val="009E2155"/>
    <w:rPr>
      <w:color w:val="43B02A" w:themeColor="hyperlink"/>
      <w:u w:val="single"/>
    </w:rPr>
  </w:style>
  <w:style w:type="table" w:styleId="ListTable3">
    <w:name w:val="List Table 3"/>
    <w:basedOn w:val="TableNormal"/>
    <w:uiPriority w:val="48"/>
    <w:rsid w:val="00B115E7"/>
    <w:rPr>
      <w:rFonts w:ascii="Calibri" w:hAnsi="Calibri"/>
      <w:lang w:val="en-CA" w:eastAsia="en-C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CellTitle">
    <w:name w:val="CellTitle"/>
    <w:basedOn w:val="Normal"/>
    <w:rsid w:val="00B115E7"/>
    <w:pPr>
      <w:overflowPunct w:val="0"/>
      <w:autoSpaceDE w:val="0"/>
      <w:autoSpaceDN w:val="0"/>
      <w:adjustRightInd w:val="0"/>
      <w:spacing w:before="60" w:after="60"/>
      <w:textAlignment w:val="baseline"/>
    </w:pPr>
    <w:rPr>
      <w:sz w:val="16"/>
      <w:lang w:val="en-GB" w:eastAsia="en-CA"/>
    </w:rPr>
  </w:style>
  <w:style w:type="paragraph" w:customStyle="1" w:styleId="DocFieldTNR10">
    <w:name w:val="DocFieldTNR10"/>
    <w:basedOn w:val="Normal"/>
    <w:rsid w:val="00B115E7"/>
    <w:pPr>
      <w:tabs>
        <w:tab w:val="left" w:pos="360"/>
        <w:tab w:val="left" w:pos="720"/>
        <w:tab w:val="left" w:pos="1080"/>
        <w:tab w:val="left" w:pos="1440"/>
      </w:tabs>
      <w:overflowPunct w:val="0"/>
      <w:autoSpaceDE w:val="0"/>
      <w:autoSpaceDN w:val="0"/>
      <w:adjustRightInd w:val="0"/>
      <w:spacing w:before="60" w:after="60"/>
      <w:textAlignment w:val="baseline"/>
    </w:pPr>
    <w:rPr>
      <w:rFonts w:ascii="Calibri" w:hAnsi="Calibri"/>
      <w:lang w:eastAsia="en-CA"/>
    </w:rPr>
  </w:style>
  <w:style w:type="table" w:styleId="TableGridLight">
    <w:name w:val="Grid Table Light"/>
    <w:basedOn w:val="TableNormal"/>
    <w:uiPriority w:val="40"/>
    <w:rsid w:val="003234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dy">
    <w:name w:val="Normal Body"/>
    <w:basedOn w:val="Normal"/>
    <w:link w:val="NormalBodyChar"/>
    <w:qFormat/>
    <w:rsid w:val="00C66FD3"/>
    <w:pPr>
      <w:spacing w:before="120" w:after="120"/>
      <w:jc w:val="both"/>
    </w:pPr>
    <w:rPr>
      <w:rFonts w:eastAsia="Calibri" w:cs="Calibri"/>
      <w:color w:val="000000"/>
      <w:sz w:val="22"/>
      <w:szCs w:val="28"/>
      <w:lang w:val="en-US"/>
    </w:rPr>
  </w:style>
  <w:style w:type="character" w:customStyle="1" w:styleId="NormalBodyChar">
    <w:name w:val="Normal Body Char"/>
    <w:basedOn w:val="DefaultParagraphFont"/>
    <w:link w:val="NormalBody"/>
    <w:rsid w:val="00C66FD3"/>
    <w:rPr>
      <w:rFonts w:ascii="Arial" w:eastAsia="Calibri" w:hAnsi="Arial" w:cs="Calibri"/>
      <w:color w:val="000000"/>
      <w:sz w:val="22"/>
      <w:szCs w:val="28"/>
      <w:lang w:val="en-US" w:eastAsia="en-US"/>
    </w:rPr>
  </w:style>
  <w:style w:type="paragraph" w:customStyle="1" w:styleId="Heading21">
    <w:name w:val="Heading 21"/>
    <w:basedOn w:val="Heading2"/>
    <w:link w:val="HEADING2Char"/>
    <w:qFormat/>
    <w:rsid w:val="003F0DD3"/>
    <w:pPr>
      <w:keepLines/>
      <w:numPr>
        <w:ilvl w:val="0"/>
        <w:numId w:val="0"/>
      </w:numPr>
      <w:spacing w:before="320" w:after="120" w:line="240" w:lineRule="auto"/>
      <w:ind w:left="576" w:hanging="576"/>
    </w:pPr>
    <w:rPr>
      <w:rFonts w:eastAsia="SimSun" w:cs="Arial"/>
      <w:bCs/>
      <w:color w:val="000000" w:themeColor="text1"/>
      <w:kern w:val="32"/>
      <w:sz w:val="24"/>
      <w:szCs w:val="26"/>
      <w:lang w:val="en-US" w:eastAsia="zh-CN" w:bidi="ar-AE"/>
    </w:rPr>
  </w:style>
  <w:style w:type="character" w:customStyle="1" w:styleId="HEADING2Char">
    <w:name w:val="HEADING 2 Char"/>
    <w:basedOn w:val="DefaultParagraphFont"/>
    <w:link w:val="Heading21"/>
    <w:rsid w:val="003F0DD3"/>
    <w:rPr>
      <w:rFonts w:ascii="Arial" w:eastAsia="SimSun" w:hAnsi="Arial" w:cs="Arial"/>
      <w:b/>
      <w:bCs/>
      <w:color w:val="000000" w:themeColor="text1"/>
      <w:kern w:val="32"/>
      <w:sz w:val="24"/>
      <w:szCs w:val="26"/>
      <w:lang w:val="en-US" w:eastAsia="zh-CN" w:bidi="ar-AE"/>
    </w:rPr>
  </w:style>
  <w:style w:type="character" w:customStyle="1" w:styleId="ListParagraphChar">
    <w:name w:val="List Paragraph Char"/>
    <w:aliases w:val="Expo Process Group Heading Char,Table Number Paragraph Char,Bullet List Char,FooterText Char,numbered Char,Paragraphe de liste1 Char,Bulletr List Paragraph Char,列出段落 Char,列出段落1 Char,Listeafsnit1 Char,Parágrafo da Lista1 Char,lp1 Char"/>
    <w:link w:val="ListParagraph"/>
    <w:uiPriority w:val="34"/>
    <w:rsid w:val="00A3148C"/>
    <w:rPr>
      <w:rFonts w:ascii="Arial" w:hAnsi="Arial"/>
      <w:lang w:val="en-CA" w:eastAsia="en-US"/>
    </w:rPr>
  </w:style>
  <w:style w:type="paragraph" w:styleId="NormalWeb">
    <w:name w:val="Normal (Web)"/>
    <w:basedOn w:val="Normal"/>
    <w:uiPriority w:val="99"/>
    <w:semiHidden/>
    <w:unhideWhenUsed/>
    <w:rsid w:val="005872CF"/>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587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373">
      <w:bodyDiv w:val="1"/>
      <w:marLeft w:val="0"/>
      <w:marRight w:val="0"/>
      <w:marTop w:val="0"/>
      <w:marBottom w:val="0"/>
      <w:divBdr>
        <w:top w:val="none" w:sz="0" w:space="0" w:color="auto"/>
        <w:left w:val="none" w:sz="0" w:space="0" w:color="auto"/>
        <w:bottom w:val="none" w:sz="0" w:space="0" w:color="auto"/>
        <w:right w:val="none" w:sz="0" w:space="0" w:color="auto"/>
      </w:divBdr>
    </w:div>
    <w:div w:id="37170145">
      <w:bodyDiv w:val="1"/>
      <w:marLeft w:val="0"/>
      <w:marRight w:val="0"/>
      <w:marTop w:val="0"/>
      <w:marBottom w:val="0"/>
      <w:divBdr>
        <w:top w:val="none" w:sz="0" w:space="0" w:color="auto"/>
        <w:left w:val="none" w:sz="0" w:space="0" w:color="auto"/>
        <w:bottom w:val="none" w:sz="0" w:space="0" w:color="auto"/>
        <w:right w:val="none" w:sz="0" w:space="0" w:color="auto"/>
      </w:divBdr>
    </w:div>
    <w:div w:id="47341064">
      <w:bodyDiv w:val="1"/>
      <w:marLeft w:val="0"/>
      <w:marRight w:val="0"/>
      <w:marTop w:val="0"/>
      <w:marBottom w:val="0"/>
      <w:divBdr>
        <w:top w:val="none" w:sz="0" w:space="0" w:color="auto"/>
        <w:left w:val="none" w:sz="0" w:space="0" w:color="auto"/>
        <w:bottom w:val="none" w:sz="0" w:space="0" w:color="auto"/>
        <w:right w:val="none" w:sz="0" w:space="0" w:color="auto"/>
      </w:divBdr>
    </w:div>
    <w:div w:id="115486684">
      <w:bodyDiv w:val="1"/>
      <w:marLeft w:val="0"/>
      <w:marRight w:val="0"/>
      <w:marTop w:val="0"/>
      <w:marBottom w:val="0"/>
      <w:divBdr>
        <w:top w:val="none" w:sz="0" w:space="0" w:color="auto"/>
        <w:left w:val="none" w:sz="0" w:space="0" w:color="auto"/>
        <w:bottom w:val="none" w:sz="0" w:space="0" w:color="auto"/>
        <w:right w:val="none" w:sz="0" w:space="0" w:color="auto"/>
      </w:divBdr>
    </w:div>
    <w:div w:id="236405061">
      <w:bodyDiv w:val="1"/>
      <w:marLeft w:val="0"/>
      <w:marRight w:val="0"/>
      <w:marTop w:val="0"/>
      <w:marBottom w:val="0"/>
      <w:divBdr>
        <w:top w:val="none" w:sz="0" w:space="0" w:color="auto"/>
        <w:left w:val="none" w:sz="0" w:space="0" w:color="auto"/>
        <w:bottom w:val="none" w:sz="0" w:space="0" w:color="auto"/>
        <w:right w:val="none" w:sz="0" w:space="0" w:color="auto"/>
      </w:divBdr>
    </w:div>
    <w:div w:id="381292387">
      <w:bodyDiv w:val="1"/>
      <w:marLeft w:val="0"/>
      <w:marRight w:val="0"/>
      <w:marTop w:val="0"/>
      <w:marBottom w:val="0"/>
      <w:divBdr>
        <w:top w:val="none" w:sz="0" w:space="0" w:color="auto"/>
        <w:left w:val="none" w:sz="0" w:space="0" w:color="auto"/>
        <w:bottom w:val="none" w:sz="0" w:space="0" w:color="auto"/>
        <w:right w:val="none" w:sz="0" w:space="0" w:color="auto"/>
      </w:divBdr>
    </w:div>
    <w:div w:id="517620425">
      <w:bodyDiv w:val="1"/>
      <w:marLeft w:val="0"/>
      <w:marRight w:val="0"/>
      <w:marTop w:val="0"/>
      <w:marBottom w:val="0"/>
      <w:divBdr>
        <w:top w:val="none" w:sz="0" w:space="0" w:color="auto"/>
        <w:left w:val="none" w:sz="0" w:space="0" w:color="auto"/>
        <w:bottom w:val="none" w:sz="0" w:space="0" w:color="auto"/>
        <w:right w:val="none" w:sz="0" w:space="0" w:color="auto"/>
      </w:divBdr>
    </w:div>
    <w:div w:id="945386415">
      <w:bodyDiv w:val="1"/>
      <w:marLeft w:val="0"/>
      <w:marRight w:val="0"/>
      <w:marTop w:val="0"/>
      <w:marBottom w:val="0"/>
      <w:divBdr>
        <w:top w:val="none" w:sz="0" w:space="0" w:color="auto"/>
        <w:left w:val="none" w:sz="0" w:space="0" w:color="auto"/>
        <w:bottom w:val="none" w:sz="0" w:space="0" w:color="auto"/>
        <w:right w:val="none" w:sz="0" w:space="0" w:color="auto"/>
      </w:divBdr>
      <w:divsChild>
        <w:div w:id="537354132">
          <w:marLeft w:val="360"/>
          <w:marRight w:val="0"/>
          <w:marTop w:val="0"/>
          <w:marBottom w:val="120"/>
          <w:divBdr>
            <w:top w:val="none" w:sz="0" w:space="0" w:color="auto"/>
            <w:left w:val="none" w:sz="0" w:space="0" w:color="auto"/>
            <w:bottom w:val="none" w:sz="0" w:space="0" w:color="auto"/>
            <w:right w:val="none" w:sz="0" w:space="0" w:color="auto"/>
          </w:divBdr>
        </w:div>
        <w:div w:id="1038894654">
          <w:marLeft w:val="360"/>
          <w:marRight w:val="0"/>
          <w:marTop w:val="0"/>
          <w:marBottom w:val="120"/>
          <w:divBdr>
            <w:top w:val="none" w:sz="0" w:space="0" w:color="auto"/>
            <w:left w:val="none" w:sz="0" w:space="0" w:color="auto"/>
            <w:bottom w:val="none" w:sz="0" w:space="0" w:color="auto"/>
            <w:right w:val="none" w:sz="0" w:space="0" w:color="auto"/>
          </w:divBdr>
        </w:div>
        <w:div w:id="1791128593">
          <w:marLeft w:val="360"/>
          <w:marRight w:val="0"/>
          <w:marTop w:val="0"/>
          <w:marBottom w:val="120"/>
          <w:divBdr>
            <w:top w:val="none" w:sz="0" w:space="0" w:color="auto"/>
            <w:left w:val="none" w:sz="0" w:space="0" w:color="auto"/>
            <w:bottom w:val="none" w:sz="0" w:space="0" w:color="auto"/>
            <w:right w:val="none" w:sz="0" w:space="0" w:color="auto"/>
          </w:divBdr>
        </w:div>
        <w:div w:id="1384982760">
          <w:marLeft w:val="360"/>
          <w:marRight w:val="0"/>
          <w:marTop w:val="0"/>
          <w:marBottom w:val="120"/>
          <w:divBdr>
            <w:top w:val="none" w:sz="0" w:space="0" w:color="auto"/>
            <w:left w:val="none" w:sz="0" w:space="0" w:color="auto"/>
            <w:bottom w:val="none" w:sz="0" w:space="0" w:color="auto"/>
            <w:right w:val="none" w:sz="0" w:space="0" w:color="auto"/>
          </w:divBdr>
        </w:div>
        <w:div w:id="276521585">
          <w:marLeft w:val="360"/>
          <w:marRight w:val="0"/>
          <w:marTop w:val="0"/>
          <w:marBottom w:val="120"/>
          <w:divBdr>
            <w:top w:val="none" w:sz="0" w:space="0" w:color="auto"/>
            <w:left w:val="none" w:sz="0" w:space="0" w:color="auto"/>
            <w:bottom w:val="none" w:sz="0" w:space="0" w:color="auto"/>
            <w:right w:val="none" w:sz="0" w:space="0" w:color="auto"/>
          </w:divBdr>
        </w:div>
        <w:div w:id="1020886570">
          <w:marLeft w:val="360"/>
          <w:marRight w:val="0"/>
          <w:marTop w:val="0"/>
          <w:marBottom w:val="120"/>
          <w:divBdr>
            <w:top w:val="none" w:sz="0" w:space="0" w:color="auto"/>
            <w:left w:val="none" w:sz="0" w:space="0" w:color="auto"/>
            <w:bottom w:val="none" w:sz="0" w:space="0" w:color="auto"/>
            <w:right w:val="none" w:sz="0" w:space="0" w:color="auto"/>
          </w:divBdr>
        </w:div>
        <w:div w:id="1870534488">
          <w:marLeft w:val="360"/>
          <w:marRight w:val="0"/>
          <w:marTop w:val="0"/>
          <w:marBottom w:val="120"/>
          <w:divBdr>
            <w:top w:val="none" w:sz="0" w:space="0" w:color="auto"/>
            <w:left w:val="none" w:sz="0" w:space="0" w:color="auto"/>
            <w:bottom w:val="none" w:sz="0" w:space="0" w:color="auto"/>
            <w:right w:val="none" w:sz="0" w:space="0" w:color="auto"/>
          </w:divBdr>
        </w:div>
        <w:div w:id="1492135746">
          <w:marLeft w:val="360"/>
          <w:marRight w:val="0"/>
          <w:marTop w:val="0"/>
          <w:marBottom w:val="120"/>
          <w:divBdr>
            <w:top w:val="none" w:sz="0" w:space="0" w:color="auto"/>
            <w:left w:val="none" w:sz="0" w:space="0" w:color="auto"/>
            <w:bottom w:val="none" w:sz="0" w:space="0" w:color="auto"/>
            <w:right w:val="none" w:sz="0" w:space="0" w:color="auto"/>
          </w:divBdr>
        </w:div>
        <w:div w:id="332605447">
          <w:marLeft w:val="360"/>
          <w:marRight w:val="0"/>
          <w:marTop w:val="0"/>
          <w:marBottom w:val="120"/>
          <w:divBdr>
            <w:top w:val="none" w:sz="0" w:space="0" w:color="auto"/>
            <w:left w:val="none" w:sz="0" w:space="0" w:color="auto"/>
            <w:bottom w:val="none" w:sz="0" w:space="0" w:color="auto"/>
            <w:right w:val="none" w:sz="0" w:space="0" w:color="auto"/>
          </w:divBdr>
        </w:div>
      </w:divsChild>
    </w:div>
    <w:div w:id="989094011">
      <w:bodyDiv w:val="1"/>
      <w:marLeft w:val="0"/>
      <w:marRight w:val="0"/>
      <w:marTop w:val="0"/>
      <w:marBottom w:val="0"/>
      <w:divBdr>
        <w:top w:val="none" w:sz="0" w:space="0" w:color="auto"/>
        <w:left w:val="none" w:sz="0" w:space="0" w:color="auto"/>
        <w:bottom w:val="none" w:sz="0" w:space="0" w:color="auto"/>
        <w:right w:val="none" w:sz="0" w:space="0" w:color="auto"/>
      </w:divBdr>
    </w:div>
    <w:div w:id="995495665">
      <w:bodyDiv w:val="1"/>
      <w:marLeft w:val="0"/>
      <w:marRight w:val="0"/>
      <w:marTop w:val="0"/>
      <w:marBottom w:val="0"/>
      <w:divBdr>
        <w:top w:val="none" w:sz="0" w:space="0" w:color="auto"/>
        <w:left w:val="none" w:sz="0" w:space="0" w:color="auto"/>
        <w:bottom w:val="none" w:sz="0" w:space="0" w:color="auto"/>
        <w:right w:val="none" w:sz="0" w:space="0" w:color="auto"/>
      </w:divBdr>
    </w:div>
    <w:div w:id="1098788947">
      <w:bodyDiv w:val="1"/>
      <w:marLeft w:val="0"/>
      <w:marRight w:val="0"/>
      <w:marTop w:val="0"/>
      <w:marBottom w:val="0"/>
      <w:divBdr>
        <w:top w:val="none" w:sz="0" w:space="0" w:color="auto"/>
        <w:left w:val="none" w:sz="0" w:space="0" w:color="auto"/>
        <w:bottom w:val="none" w:sz="0" w:space="0" w:color="auto"/>
        <w:right w:val="none" w:sz="0" w:space="0" w:color="auto"/>
      </w:divBdr>
    </w:div>
    <w:div w:id="1449163158">
      <w:bodyDiv w:val="1"/>
      <w:marLeft w:val="0"/>
      <w:marRight w:val="0"/>
      <w:marTop w:val="0"/>
      <w:marBottom w:val="0"/>
      <w:divBdr>
        <w:top w:val="none" w:sz="0" w:space="0" w:color="auto"/>
        <w:left w:val="none" w:sz="0" w:space="0" w:color="auto"/>
        <w:bottom w:val="none" w:sz="0" w:space="0" w:color="auto"/>
        <w:right w:val="none" w:sz="0" w:space="0" w:color="auto"/>
      </w:divBdr>
    </w:div>
    <w:div w:id="1455446221">
      <w:bodyDiv w:val="1"/>
      <w:marLeft w:val="0"/>
      <w:marRight w:val="0"/>
      <w:marTop w:val="0"/>
      <w:marBottom w:val="0"/>
      <w:divBdr>
        <w:top w:val="none" w:sz="0" w:space="0" w:color="auto"/>
        <w:left w:val="none" w:sz="0" w:space="0" w:color="auto"/>
        <w:bottom w:val="none" w:sz="0" w:space="0" w:color="auto"/>
        <w:right w:val="none" w:sz="0" w:space="0" w:color="auto"/>
      </w:divBdr>
    </w:div>
    <w:div w:id="1499418667">
      <w:bodyDiv w:val="1"/>
      <w:marLeft w:val="0"/>
      <w:marRight w:val="0"/>
      <w:marTop w:val="0"/>
      <w:marBottom w:val="0"/>
      <w:divBdr>
        <w:top w:val="none" w:sz="0" w:space="0" w:color="auto"/>
        <w:left w:val="none" w:sz="0" w:space="0" w:color="auto"/>
        <w:bottom w:val="none" w:sz="0" w:space="0" w:color="auto"/>
        <w:right w:val="none" w:sz="0" w:space="0" w:color="auto"/>
      </w:divBdr>
    </w:div>
    <w:div w:id="1630473693">
      <w:bodyDiv w:val="1"/>
      <w:marLeft w:val="0"/>
      <w:marRight w:val="0"/>
      <w:marTop w:val="0"/>
      <w:marBottom w:val="0"/>
      <w:divBdr>
        <w:top w:val="none" w:sz="0" w:space="0" w:color="auto"/>
        <w:left w:val="none" w:sz="0" w:space="0" w:color="auto"/>
        <w:bottom w:val="none" w:sz="0" w:space="0" w:color="auto"/>
        <w:right w:val="none" w:sz="0" w:space="0" w:color="auto"/>
      </w:divBdr>
    </w:div>
    <w:div w:id="1741252065">
      <w:bodyDiv w:val="1"/>
      <w:marLeft w:val="0"/>
      <w:marRight w:val="0"/>
      <w:marTop w:val="0"/>
      <w:marBottom w:val="0"/>
      <w:divBdr>
        <w:top w:val="none" w:sz="0" w:space="0" w:color="auto"/>
        <w:left w:val="none" w:sz="0" w:space="0" w:color="auto"/>
        <w:bottom w:val="none" w:sz="0" w:space="0" w:color="auto"/>
        <w:right w:val="none" w:sz="0" w:space="0" w:color="auto"/>
      </w:divBdr>
    </w:div>
    <w:div w:id="19480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Templates\KPMG%20Correspondence\Report.dotm" TargetMode="External"/></Relationships>
</file>

<file path=word/theme/theme1.xml><?xml version="1.0" encoding="utf-8"?>
<a:theme xmlns:a="http://schemas.openxmlformats.org/drawingml/2006/main" name="Office Theme">
  <a:themeElements>
    <a:clrScheme name="KPMG">
      <a:dk1>
        <a:sysClr val="windowText" lastClr="000000"/>
      </a:dk1>
      <a:lt1>
        <a:sysClr val="window" lastClr="FFFFFF"/>
      </a:lt1>
      <a:dk2>
        <a:srgbClr val="005EB8"/>
      </a:dk2>
      <a:lt2>
        <a:srgbClr val="00338D"/>
      </a:lt2>
      <a:accent1>
        <a:srgbClr val="0091DA"/>
      </a:accent1>
      <a:accent2>
        <a:srgbClr val="483698"/>
      </a:accent2>
      <a:accent3>
        <a:srgbClr val="470A68"/>
      </a:accent3>
      <a:accent4>
        <a:srgbClr val="6D2077"/>
      </a:accent4>
      <a:accent5>
        <a:srgbClr val="00A3A1"/>
      </a:accent5>
      <a:accent6>
        <a:srgbClr val="009A44"/>
      </a:accent6>
      <a:hlink>
        <a:srgbClr val="43B02A"/>
      </a:hlink>
      <a:folHlink>
        <a:srgbClr val="EAAA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15c5536-8aef-4f54-84d3-0887bdbac016" ContentTypeId="0x0101003FD9BD0E18176D4FA4358D86B30BB4D80200D089D3C5A2B20842B64FDF7818AF182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KPMG Engagement Client Document" ma:contentTypeID="0x0101003FD9BD0E18176D4FA4358D86B30BB4D80200D089D3C5A2B20842B64FDF7818AF182400AEFAB00C8EE18A4BA315EEC3DDDBB14F" ma:contentTypeVersion="3" ma:contentTypeDescription="" ma:contentTypeScope="" ma:versionID="f6774f998b74ff324ad1900964456ebd">
  <xsd:schema xmlns:xsd="http://www.w3.org/2001/XMLSchema" xmlns:xs="http://www.w3.org/2001/XMLSchema" xmlns:p="http://schemas.microsoft.com/office/2006/metadata/properties" xmlns:ns2="7a8708e8-a7b1-48e4-a95e-1a4664bffb5d" targetNamespace="http://schemas.microsoft.com/office/2006/metadata/properties" ma:root="true" ma:fieldsID="a4c11b12bad7532db4815083d2095882" ns2:_="">
    <xsd:import namespace="7a8708e8-a7b1-48e4-a95e-1a4664bffb5d"/>
    <xsd:element name="properties">
      <xsd:complexType>
        <xsd:sequence>
          <xsd:element name="documentManagement">
            <xsd:complexType>
              <xsd:all>
                <xsd:element ref="ns2:engname" minOccurs="0"/>
                <xsd:element ref="ns2:KPMGDocStatus" minOccurs="0"/>
                <xsd:element ref="ns2:c4cf5cecf4f54657945a2f4588401a68" minOccurs="0"/>
                <xsd:element ref="ns2:l8f0a71c47eb4bed978b885734e0aaa0" minOccurs="0"/>
                <xsd:element ref="ns2:df5b683435684ee3be1af0eef190bac7" minOccurs="0"/>
                <xsd:element ref="ns2:n175d4bc2e5742d8bdc6e10036226be0" minOccurs="0"/>
                <xsd:element ref="ns2:TaxCatchAll" minOccurs="0"/>
                <xsd:element ref="ns2:TaxKeywordTaxHTField" minOccurs="0"/>
                <xsd:element ref="ns2:TaxCatchAllLabel" minOccurs="0"/>
                <xsd:element ref="ns2:e153b20188154f8b8009ff191a318f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08e8-a7b1-48e4-a95e-1a4664bffb5d" elementFormDefault="qualified">
    <xsd:import namespace="http://schemas.microsoft.com/office/2006/documentManagement/types"/>
    <xsd:import namespace="http://schemas.microsoft.com/office/infopath/2007/PartnerControls"/>
    <xsd:element name="engname" ma:index="3" nillable="true" ma:displayName="Engagement Name" ma:description="" ma:internalName="engname" ma:readOnly="false">
      <xsd:simpleType>
        <xsd:restriction base="dms:Text"/>
      </xsd:simpleType>
    </xsd:element>
    <xsd:element name="KPMGDocStatus" ma:index="8" nillable="true" ma:displayName="Document Status" ma:default="Approved/Approuvé" ma:description="Status of Document" ma:format="Dropdown" ma:internalName="KPMGDocStatus" ma:readOnly="false">
      <xsd:simpleType>
        <xsd:restriction base="dms:Choice">
          <xsd:enumeration value="Approved/Approuvé"/>
          <xsd:enumeration value="Efiled/Transmis par voie électronique"/>
          <xsd:enumeration value="Follow Up/À suivre"/>
          <xsd:enumeration value="Information Only/À titre d'information"/>
          <xsd:enumeration value="Paper Filed/Produit en format papier"/>
          <xsd:enumeration value="Pending/En attente"/>
          <xsd:enumeration value="Prepared/Préparé"/>
          <xsd:enumeration value="Reviewed/Revu"/>
          <xsd:enumeration value="In Preparation/En préparation"/>
          <xsd:enumeration value="In Review/En révision"/>
          <xsd:enumeration value="In Partner Review/En révision (associé)"/>
        </xsd:restriction>
      </xsd:simpleType>
    </xsd:element>
    <xsd:element name="c4cf5cecf4f54657945a2f4588401a68" ma:index="12" nillable="true" ma:taxonomy="true" ma:internalName="c4cf5cecf4f54657945a2f4588401a68" ma:taxonomyFieldName="market" ma:displayName="Market" ma:readOnly="false" ma:fieldId="{c4cf5cec-f4f5-4657-945a-2f4588401a68}" ma:sspId="015c5536-8aef-4f54-84d3-0887bdbac016" ma:termSetId="25f35519-5b5c-42d1-9658-76bd7ca4f9e2" ma:anchorId="00000000-0000-0000-0000-000000000000" ma:open="false" ma:isKeyword="false">
      <xsd:complexType>
        <xsd:sequence>
          <xsd:element ref="pc:Terms" minOccurs="0" maxOccurs="1"/>
        </xsd:sequence>
      </xsd:complexType>
    </xsd:element>
    <xsd:element name="l8f0a71c47eb4bed978b885734e0aaa0" ma:index="14" nillable="true" ma:taxonomy="true" ma:internalName="l8f0a71c47eb4bed978b885734e0aaa0" ma:taxonomyFieldName="serviceline" ma:displayName="Service Line" ma:readOnly="false" ma:default="" ma:fieldId="{58f0a71c-47eb-4bed-978b-885734e0aaa0}" ma:sspId="015c5536-8aef-4f54-84d3-0887bdbac016" ma:termSetId="d4c9480e-1fa7-4f96-bac2-c7bd9c155118" ma:anchorId="00000000-0000-0000-0000-000000000000" ma:open="false" ma:isKeyword="false">
      <xsd:complexType>
        <xsd:sequence>
          <xsd:element ref="pc:Terms" minOccurs="0" maxOccurs="1"/>
        </xsd:sequence>
      </xsd:complexType>
    </xsd:element>
    <xsd:element name="df5b683435684ee3be1af0eef190bac7" ma:index="16" nillable="true" ma:taxonomy="true" ma:internalName="df5b683435684ee3be1af0eef190bac7" ma:taxonomyFieldName="KPMGDocType" ma:displayName="Document Type" ma:readOnly="false" ma:default="" ma:fieldId="{df5b6834-3568-4ee3-be1a-f0eef190bac7}" ma:sspId="015c5536-8aef-4f54-84d3-0887bdbac016" ma:termSetId="4724a380-c3f2-4d2a-b2ea-c6f003c9501c" ma:anchorId="00000000-0000-0000-0000-000000000000" ma:open="false" ma:isKeyword="false">
      <xsd:complexType>
        <xsd:sequence>
          <xsd:element ref="pc:Terms" minOccurs="0" maxOccurs="1"/>
        </xsd:sequence>
      </xsd:complexType>
    </xsd:element>
    <xsd:element name="n175d4bc2e5742d8bdc6e10036226be0" ma:index="18" nillable="true" ma:taxonomy="true" ma:internalName="n175d4bc2e5742d8bdc6e10036226be0" ma:taxonomyFieldName="client" ma:displayName="Client Name" ma:readOnly="false" ma:default="" ma:fieldId="{7175d4bc-2e57-42d8-bdc6-e10036226be0}" ma:sspId="015c5536-8aef-4f54-84d3-0887bdbac016" ma:termSetId="eccc2c39-1589-4a23-b68e-245c48959967"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4ba483b7-5813-4e54-b76c-7ab44e40f64d}" ma:internalName="TaxCatchAll" ma:showField="CatchAllData" ma:web="65a83d60-a75c-40e2-90fd-f298262da758">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readOnly="false" ma:fieldId="{23f27201-bee3-471e-b2e7-b64fd8b7ca38}" ma:taxonomyMulti="true" ma:sspId="015c5536-8aef-4f54-84d3-0887bdbac016" ma:termSetId="00000000-0000-0000-0000-000000000000" ma:anchorId="00000000-0000-0000-0000-000000000000" ma:open="true" ma:isKeyword="true">
      <xsd:complexType>
        <xsd:sequence>
          <xsd:element ref="pc:Terms" minOccurs="0" maxOccurs="1"/>
        </xsd:sequence>
      </xsd:complexType>
    </xsd:element>
    <xsd:element name="TaxCatchAllLabel" ma:index="21" nillable="true" ma:displayName="Taxonomy Catch All Column1" ma:description="" ma:hidden="true" ma:list="{4ba483b7-5813-4e54-b76c-7ab44e40f64d}" ma:internalName="TaxCatchAllLabel" ma:readOnly="true" ma:showField="CatchAllDataLabel" ma:web="65a83d60-a75c-40e2-90fd-f298262da758">
      <xsd:complexType>
        <xsd:complexContent>
          <xsd:extension base="dms:MultiChoiceLookup">
            <xsd:sequence>
              <xsd:element name="Value" type="dms:Lookup" maxOccurs="unbounded" minOccurs="0" nillable="true"/>
            </xsd:sequence>
          </xsd:extension>
        </xsd:complexContent>
      </xsd:complexType>
    </xsd:element>
    <xsd:element name="e153b20188154f8b8009ff191a318f42" ma:index="22" nillable="true" ma:taxonomy="true" ma:internalName="e153b20188154f8b8009ff191a318f42" ma:taxonomyFieldName="industry" ma:displayName="Industry" ma:readOnly="false" ma:fieldId="{e153b201-8815-4f8b-8009-ff191a318f42}" ma:sspId="015c5536-8aef-4f54-84d3-0887bdbac016" ma:termSetId="3292eddb-fc01-44e7-b768-a6c85ffd9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PMGDocStatus xmlns="7a8708e8-a7b1-48e4-a95e-1a4664bffb5d" xsi:nil="true"/>
    <l8f0a71c47eb4bed978b885734e0aaa0 xmlns="7a8708e8-a7b1-48e4-a95e-1a4664bffb5d">
      <Terms xmlns="http://schemas.microsoft.com/office/infopath/2007/PartnerControls">
        <TermInfo xmlns="http://schemas.microsoft.com/office/infopath/2007/PartnerControls">
          <TermName xmlns="http://schemas.microsoft.com/office/infopath/2007/PartnerControls">IT Advisory in Risk Consulting</TermName>
          <TermId xmlns="http://schemas.microsoft.com/office/infopath/2007/PartnerControls">d31bf747-e2e5-468b-8346-77488b40d97d</TermId>
        </TermInfo>
      </Terms>
    </l8f0a71c47eb4bed978b885734e0aaa0>
    <engname xmlns="7a8708e8-a7b1-48e4-a95e-1a4664bffb5d">Business Recovery and Continuity Toolkit</engname>
    <TaxCatchAll xmlns="7a8708e8-a7b1-48e4-a95e-1a4664bffb5d">
      <Value>16</Value>
      <Value>4</Value>
      <Value>2</Value>
      <Value>1</Value>
    </TaxCatchAll>
    <TaxKeywordTaxHTField xmlns="7a8708e8-a7b1-48e4-a95e-1a4664bffb5d">
      <Terms xmlns="http://schemas.microsoft.com/office/infopath/2007/PartnerControls"/>
    </TaxKeywordTaxHTField>
    <e153b20188154f8b8009ff191a318f42 xmlns="7a8708e8-a7b1-48e4-a95e-1a4664bffb5d">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b8c9322c-0278-4f88-b319-2cead027259f</TermId>
        </TermInfo>
      </Terms>
    </e153b20188154f8b8009ff191a318f42>
    <df5b683435684ee3be1af0eef190bac7 xmlns="7a8708e8-a7b1-48e4-a95e-1a4664bffb5d">
      <Terms xmlns="http://schemas.microsoft.com/office/infopath/2007/PartnerControls"/>
    </df5b683435684ee3be1af0eef190bac7>
    <n175d4bc2e5742d8bdc6e10036226be0 xmlns="7a8708e8-a7b1-48e4-a95e-1a4664bffb5d">
      <Terms xmlns="http://schemas.microsoft.com/office/infopath/2007/PartnerControls">
        <TermInfo xmlns="http://schemas.microsoft.com/office/infopath/2007/PartnerControls">
          <TermName xmlns="http://schemas.microsoft.com/office/infopath/2007/PartnerControls">Halifax Partnership</TermName>
          <TermId xmlns="http://schemas.microsoft.com/office/infopath/2007/PartnerControls">34b49028-f320-4af9-9a01-d0e517c91e91</TermId>
        </TermInfo>
      </Terms>
    </n175d4bc2e5742d8bdc6e10036226be0>
    <c4cf5cecf4f54657945a2f4588401a68 xmlns="7a8708e8-a7b1-48e4-a95e-1a4664bffb5d">
      <Terms xmlns="http://schemas.microsoft.com/office/infopath/2007/PartnerControls">
        <TermInfo xmlns="http://schemas.microsoft.com/office/infopath/2007/PartnerControls">
          <TermName xmlns="http://schemas.microsoft.com/office/infopath/2007/PartnerControls">Halifax</TermName>
          <TermId xmlns="http://schemas.microsoft.com/office/infopath/2007/PartnerControls">fbbeac14-d99a-49a9-80d1-2a72af9a47d4</TermId>
        </TermInfo>
      </Terms>
    </c4cf5cecf4f54657945a2f4588401a68>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D825-2C6D-4878-8E88-6E5BF777D8FD}">
  <ds:schemaRefs>
    <ds:schemaRef ds:uri="Microsoft.SharePoint.Taxonomy.ContentTypeSync"/>
  </ds:schemaRefs>
</ds:datastoreItem>
</file>

<file path=customXml/itemProps2.xml><?xml version="1.0" encoding="utf-8"?>
<ds:datastoreItem xmlns:ds="http://schemas.openxmlformats.org/officeDocument/2006/customXml" ds:itemID="{37E92497-6217-4DA7-B899-AA5C92A46D8D}">
  <ds:schemaRefs>
    <ds:schemaRef ds:uri="http://schemas.microsoft.com/sharepoint/v3/contenttype/forms"/>
  </ds:schemaRefs>
</ds:datastoreItem>
</file>

<file path=customXml/itemProps3.xml><?xml version="1.0" encoding="utf-8"?>
<ds:datastoreItem xmlns:ds="http://schemas.openxmlformats.org/officeDocument/2006/customXml" ds:itemID="{BA175486-FE0B-47D2-9264-FB5B2838F3E5}">
  <ds:schemaRefs>
    <ds:schemaRef ds:uri="http://schemas.microsoft.com/office/2006/metadata/customXsn"/>
  </ds:schemaRefs>
</ds:datastoreItem>
</file>

<file path=customXml/itemProps4.xml><?xml version="1.0" encoding="utf-8"?>
<ds:datastoreItem xmlns:ds="http://schemas.openxmlformats.org/officeDocument/2006/customXml" ds:itemID="{FECD93B5-DED0-4A98-BDF5-ABB38DF0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08e8-a7b1-48e4-a95e-1a4664bff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13800D-E370-4592-BF6C-B8108CACC3D0}">
  <ds:schemaRefs>
    <ds:schemaRef ds:uri="http://schemas.microsoft.com/office/infopath/2007/PartnerControls"/>
    <ds:schemaRef ds:uri="http://www.w3.org/XML/1998/namespace"/>
    <ds:schemaRef ds:uri="http://purl.org/dc/elements/1.1/"/>
    <ds:schemaRef ds:uri="http://purl.org/dc/terms/"/>
    <ds:schemaRef ds:uri="7a8708e8-a7b1-48e4-a95e-1a4664bffb5d"/>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31721244-A5EC-42F2-8174-7583FBE2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59</TotalTime>
  <Pages>8</Pages>
  <Words>976</Words>
  <Characters>6607</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KPMG KIDS Report v5.1e</vt:lpstr>
      <vt:lpstr/>
    </vt:vector>
  </TitlesOfParts>
  <Company>KPMG</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KPMG Canada</dc:creator>
  <cp:keywords/>
  <dc:description/>
  <cp:lastModifiedBy>Habib, Tarek</cp:lastModifiedBy>
  <cp:revision>12</cp:revision>
  <cp:lastPrinted>2016-03-24T14:58:00Z</cp:lastPrinted>
  <dcterms:created xsi:type="dcterms:W3CDTF">2021-02-22T02:25:00Z</dcterms:created>
  <dcterms:modified xsi:type="dcterms:W3CDTF">2021-03-04T14:56:00Z</dcterms:modified>
  <cp:category>KPMG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MMMM D, yyyy</vt:lpwstr>
  </property>
  <property fmtid="{D5CDD505-2E9C-101B-9397-08002B2CF9AE}" pid="3" name="KISFirmDispName">
    <vt:lpwstr>KPMG LLP</vt:lpwstr>
  </property>
  <property fmtid="{D5CDD505-2E9C-101B-9397-08002B2CF9AE}" pid="4" name="KISFirmPrtName">
    <vt:lpwstr>KPMG LLP</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LLP is a Canadian limited liability partnership and a member firm of the KPMG network of independent member firms affiliated with KPMG International Cooperative (“KPMG International”), a Swiss entity. KPMG Canada provides services to KPMG LLP.</vt:lpwstr>
  </property>
  <property fmtid="{D5CDD505-2E9C-101B-9397-08002B2CF9AE}" pid="9" name="KISSvcDispName">
    <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Halifax</vt:lpwstr>
  </property>
  <property fmtid="{D5CDD505-2E9C-101B-9397-08002B2CF9AE}" pid="15" name="KISOffCity">
    <vt:lpwstr>Halifax</vt:lpwstr>
  </property>
  <property fmtid="{D5CDD505-2E9C-101B-9397-08002B2CF9AE}" pid="16" name="KISOffInfoA">
    <vt:lpwstr/>
  </property>
  <property fmtid="{D5CDD505-2E9C-101B-9397-08002B2CF9AE}" pid="17" name="KISOff1Addr">
    <vt:lpwstr>1959 Upper Water Street_x000d_
Suite 1500_x000d_
Purdy’s Wharf Tower 1_x000d_
Halifax NS  B3J 3N2</vt:lpwstr>
  </property>
  <property fmtid="{D5CDD505-2E9C-101B-9397-08002B2CF9AE}" pid="18" name="KISOff2Addr">
    <vt:lpwstr/>
  </property>
  <property fmtid="{D5CDD505-2E9C-101B-9397-08002B2CF9AE}" pid="19" name="KISOff3Addr">
    <vt:lpwstr>Tel 902-492-6000_x000d_
Fax 902-429-1307_x000d_
www.kpmg.ca</vt:lpwstr>
  </property>
  <property fmtid="{D5CDD505-2E9C-101B-9397-08002B2CF9AE}" pid="20" name="KISClient">
    <vt:lpwstr/>
  </property>
  <property fmtid="{D5CDD505-2E9C-101B-9397-08002B2CF9AE}" pid="21" name="KISSubject">
    <vt:lpwstr/>
  </property>
  <property fmtid="{D5CDD505-2E9C-101B-9397-08002B2CF9AE}" pid="22" name="KISRepSubTitle">
    <vt:lpwstr/>
  </property>
  <property fmtid="{D5CDD505-2E9C-101B-9397-08002B2CF9AE}" pid="23" name="KISHdrInfo">
    <vt:lpwstr>October 2018</vt:lpwstr>
  </property>
  <property fmtid="{D5CDD505-2E9C-101B-9397-08002B2CF9AE}" pid="24" name="KISTmpltVer">
    <vt:lpwstr>5.0</vt:lpwstr>
  </property>
  <property fmtid="{D5CDD505-2E9C-101B-9397-08002B2CF9AE}" pid="25" name="KISFirmCopyright">
    <vt:lpwstr>© 2018 KPMG LLP, a Canadian limited liability partnership and a member firm of the KPMG network of independent member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y fmtid="{D5CDD505-2E9C-101B-9397-08002B2CF9AE}" pid="28" name="KISConfidential">
    <vt:lpwstr>KPMG Confidential</vt:lpwstr>
  </property>
  <property fmtid="{D5CDD505-2E9C-101B-9397-08002B2CF9AE}" pid="29" name="KISDocClassMsg">
    <vt:lpwstr>Document classification: </vt:lpwstr>
  </property>
  <property fmtid="{D5CDD505-2E9C-101B-9397-08002B2CF9AE}" pid="30" name="KISFirmDesc2">
    <vt:lpwstr/>
  </property>
  <property fmtid="{D5CDD505-2E9C-101B-9397-08002B2CF9AE}" pid="31" name="serviceline">
    <vt:lpwstr>4;#IT Advisory in Risk Consulting|d31bf747-e2e5-468b-8346-77488b40d97d</vt:lpwstr>
  </property>
  <property fmtid="{D5CDD505-2E9C-101B-9397-08002B2CF9AE}" pid="32" name="TaxKeyword">
    <vt:lpwstr/>
  </property>
  <property fmtid="{D5CDD505-2E9C-101B-9397-08002B2CF9AE}" pid="33" name="ContentTypeId">
    <vt:lpwstr>0x0101003FD9BD0E18176D4FA4358D86B30BB4D80200D089D3C5A2B20842B64FDF7818AF182400AEFAB00C8EE18A4BA315EEC3DDDBB14F</vt:lpwstr>
  </property>
  <property fmtid="{D5CDD505-2E9C-101B-9397-08002B2CF9AE}" pid="34" name="client">
    <vt:lpwstr>1;#Halifax Partnership|34b49028-f320-4af9-9a01-d0e517c91e91</vt:lpwstr>
  </property>
  <property fmtid="{D5CDD505-2E9C-101B-9397-08002B2CF9AE}" pid="35" name="market">
    <vt:lpwstr>2;#Halifax|fbbeac14-d99a-49a9-80d1-2a72af9a47d4</vt:lpwstr>
  </property>
  <property fmtid="{D5CDD505-2E9C-101B-9397-08002B2CF9AE}" pid="36" name="_dlc_DocIdItemGuid">
    <vt:lpwstr>af31411a-fa2b-4fa8-a790-4be250d72363</vt:lpwstr>
  </property>
  <property fmtid="{D5CDD505-2E9C-101B-9397-08002B2CF9AE}" pid="37" name="industry">
    <vt:lpwstr>16;#Energy|b8c9322c-0278-4f88-b319-2cead027259f</vt:lpwstr>
  </property>
  <property fmtid="{D5CDD505-2E9C-101B-9397-08002B2CF9AE}" pid="38" name="KPMGDocType">
    <vt:lpwstr/>
  </property>
</Properties>
</file>