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F191" w14:textId="77777777" w:rsidR="009C70FE" w:rsidRDefault="009C70FE">
      <w:pPr>
        <w:rPr>
          <w:rFonts w:ascii="Calibri Light" w:hAnsi="Calibri Light" w:cs="Calibri Light"/>
          <w:b/>
          <w:bCs/>
          <w:sz w:val="96"/>
          <w:szCs w:val="96"/>
        </w:rPr>
      </w:pPr>
    </w:p>
    <w:p w14:paraId="5D17690B" w14:textId="3018F6F6" w:rsidR="009C70FE" w:rsidRDefault="00462ADD" w:rsidP="00462ADD">
      <w:pPr>
        <w:jc w:val="center"/>
        <w:rPr>
          <w:rFonts w:ascii="Calibri Light" w:hAnsi="Calibri Light" w:cs="Calibri Light"/>
          <w:b/>
          <w:bCs/>
          <w:sz w:val="96"/>
          <w:szCs w:val="96"/>
        </w:rPr>
      </w:pPr>
      <w:r>
        <w:rPr>
          <w:noProof/>
        </w:rPr>
        <w:drawing>
          <wp:inline distT="0" distB="0" distL="0" distR="0" wp14:anchorId="3E7790DB" wp14:editId="3BF174EF">
            <wp:extent cx="3573595" cy="125878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701442" cy="1303818"/>
                    </a:xfrm>
                    <a:prstGeom prst="rect">
                      <a:avLst/>
                    </a:prstGeom>
                  </pic:spPr>
                </pic:pic>
              </a:graphicData>
            </a:graphic>
          </wp:inline>
        </w:drawing>
      </w:r>
    </w:p>
    <w:p w14:paraId="48C713EF" w14:textId="616C51A4" w:rsidR="00462ADD" w:rsidRPr="00462ADD" w:rsidRDefault="00462ADD" w:rsidP="00462ADD">
      <w:pPr>
        <w:jc w:val="center"/>
        <w:rPr>
          <w:rFonts w:asciiTheme="majorHAnsi" w:hAnsiTheme="majorHAnsi" w:cstheme="majorHAnsi"/>
          <w:b/>
          <w:bCs/>
          <w:sz w:val="96"/>
          <w:szCs w:val="96"/>
        </w:rPr>
      </w:pPr>
    </w:p>
    <w:p w14:paraId="3F4AA523" w14:textId="42DFC744" w:rsidR="001C49E5" w:rsidRPr="00B911D7" w:rsidRDefault="009C70FE" w:rsidP="00462ADD">
      <w:pPr>
        <w:jc w:val="center"/>
        <w:rPr>
          <w:rFonts w:asciiTheme="majorHAnsi" w:hAnsiTheme="majorHAnsi" w:cstheme="majorHAnsi"/>
          <w:b/>
          <w:bCs/>
          <w:color w:val="005589"/>
          <w:sz w:val="88"/>
          <w:szCs w:val="88"/>
        </w:rPr>
      </w:pPr>
      <w:r w:rsidRPr="00B911D7">
        <w:rPr>
          <w:rFonts w:asciiTheme="majorHAnsi" w:hAnsiTheme="majorHAnsi" w:cstheme="majorHAnsi"/>
          <w:b/>
          <w:bCs/>
          <w:color w:val="005589"/>
          <w:sz w:val="88"/>
          <w:szCs w:val="88"/>
        </w:rPr>
        <w:t xml:space="preserve">Business Continuity </w:t>
      </w:r>
      <w:r w:rsidR="00462ADD" w:rsidRPr="00B911D7">
        <w:rPr>
          <w:rFonts w:asciiTheme="majorHAnsi" w:hAnsiTheme="majorHAnsi" w:cstheme="majorHAnsi"/>
          <w:b/>
          <w:bCs/>
          <w:color w:val="005589"/>
          <w:sz w:val="88"/>
          <w:szCs w:val="88"/>
        </w:rPr>
        <w:t>Toolkit</w:t>
      </w:r>
    </w:p>
    <w:p w14:paraId="1D83EC34" w14:textId="77777777" w:rsidR="00462ADD" w:rsidRPr="00B911D7" w:rsidRDefault="00462ADD" w:rsidP="00462ADD">
      <w:pPr>
        <w:jc w:val="center"/>
        <w:rPr>
          <w:rFonts w:asciiTheme="majorHAnsi" w:hAnsiTheme="majorHAnsi" w:cstheme="majorHAnsi"/>
          <w:color w:val="005589"/>
          <w:sz w:val="52"/>
          <w:szCs w:val="52"/>
        </w:rPr>
      </w:pPr>
    </w:p>
    <w:p w14:paraId="1DEC64D4" w14:textId="38548520" w:rsidR="00462ADD" w:rsidRPr="00462ADD" w:rsidRDefault="00462ADD" w:rsidP="00462ADD">
      <w:pPr>
        <w:jc w:val="center"/>
        <w:rPr>
          <w:rFonts w:asciiTheme="majorHAnsi" w:hAnsiTheme="majorHAnsi" w:cstheme="majorHAnsi"/>
          <w:b/>
          <w:bCs/>
          <w:color w:val="002669" w:themeColor="background2" w:themeShade="BF"/>
          <w:sz w:val="52"/>
          <w:szCs w:val="52"/>
        </w:rPr>
      </w:pPr>
      <w:r w:rsidRPr="00B911D7">
        <w:rPr>
          <w:rFonts w:asciiTheme="majorHAnsi" w:hAnsiTheme="majorHAnsi" w:cstheme="majorHAnsi"/>
          <w:b/>
          <w:bCs/>
          <w:color w:val="005589"/>
          <w:sz w:val="52"/>
          <w:szCs w:val="52"/>
        </w:rPr>
        <w:t>Business Continuity Plan Template</w:t>
      </w:r>
    </w:p>
    <w:p w14:paraId="30E5DEFC" w14:textId="0A5A0D77" w:rsidR="00254AC6" w:rsidRPr="00462ADD" w:rsidRDefault="004C524D" w:rsidP="004C524D">
      <w:pPr>
        <w:tabs>
          <w:tab w:val="left" w:pos="1822"/>
        </w:tabs>
        <w:rPr>
          <w:rFonts w:asciiTheme="majorHAnsi" w:hAnsiTheme="majorHAnsi" w:cstheme="majorHAnsi"/>
        </w:rPr>
      </w:pPr>
      <w:r w:rsidRPr="00462ADD">
        <w:rPr>
          <w:rFonts w:asciiTheme="majorHAnsi" w:hAnsiTheme="majorHAnsi" w:cstheme="majorHAnsi"/>
        </w:rPr>
        <w:tab/>
      </w:r>
    </w:p>
    <w:p w14:paraId="7DA83D03" w14:textId="77777777" w:rsidR="00254AC6" w:rsidRDefault="00254AC6" w:rsidP="00254AC6"/>
    <w:p w14:paraId="3A39A9A1" w14:textId="21236BE1" w:rsidR="00254AC6" w:rsidRDefault="00254AC6" w:rsidP="00254AC6">
      <w:pPr>
        <w:tabs>
          <w:tab w:val="left" w:pos="1549"/>
        </w:tabs>
      </w:pPr>
      <w:r>
        <w:tab/>
      </w:r>
    </w:p>
    <w:p w14:paraId="512D63F9" w14:textId="66EE6C02" w:rsidR="001C49E5" w:rsidRPr="00254AC6" w:rsidRDefault="00C26F7A" w:rsidP="00254AC6">
      <w:pPr>
        <w:tabs>
          <w:tab w:val="left" w:pos="1549"/>
        </w:tabs>
        <w:sectPr w:rsidR="001C49E5" w:rsidRPr="00254AC6" w:rsidSect="009C70FE">
          <w:headerReference w:type="even" r:id="rId14"/>
          <w:headerReference w:type="default" r:id="rId15"/>
          <w:headerReference w:type="first" r:id="rId16"/>
          <w:footerReference w:type="first" r:id="rId17"/>
          <w:pgSz w:w="12242" w:h="15842" w:code="1"/>
          <w:pgMar w:top="3045" w:right="1474" w:bottom="1588" w:left="1474" w:header="360" w:footer="737" w:gutter="454"/>
          <w:pgNumType w:start="1"/>
          <w:cols w:space="720"/>
          <w:titlePg/>
          <w:docGrid w:linePitch="272"/>
        </w:sectPr>
      </w:pPr>
      <w:r>
        <w:rPr>
          <w:noProof/>
        </w:rPr>
        <mc:AlternateContent>
          <mc:Choice Requires="wps">
            <w:drawing>
              <wp:anchor distT="0" distB="0" distL="114300" distR="114300" simplePos="0" relativeHeight="251660288" behindDoc="0" locked="0" layoutInCell="1" allowOverlap="1" wp14:anchorId="79BB663D" wp14:editId="0D91194B">
                <wp:simplePos x="0" y="0"/>
                <wp:positionH relativeFrom="margin">
                  <wp:align>center</wp:align>
                </wp:positionH>
                <wp:positionV relativeFrom="paragraph">
                  <wp:posOffset>9525</wp:posOffset>
                </wp:positionV>
                <wp:extent cx="5029200" cy="1038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029200" cy="1038225"/>
                        </a:xfrm>
                        <a:prstGeom prst="rect">
                          <a:avLst/>
                        </a:prstGeom>
                        <a:solidFill>
                          <a:schemeClr val="lt1"/>
                        </a:solidFill>
                        <a:ln w="6350">
                          <a:noFill/>
                        </a:ln>
                      </wps:spPr>
                      <wps:txbx>
                        <w:txbxContent>
                          <w:p w14:paraId="2B92426F" w14:textId="77777777" w:rsidR="00C26F7A" w:rsidRPr="008C244D" w:rsidRDefault="00C26F7A" w:rsidP="00C26F7A">
                            <w:pPr>
                              <w:jc w:val="center"/>
                              <w:rPr>
                                <w:i/>
                                <w:iCs/>
                                <w:color w:val="808080" w:themeColor="background1" w:themeShade="80"/>
                              </w:rPr>
                            </w:pPr>
                            <w:bookmarkStart w:id="0" w:name="_GoBack"/>
                            <w:r w:rsidRPr="008C244D">
                              <w:rPr>
                                <w:i/>
                                <w:iCs/>
                                <w:color w:val="808080" w:themeColor="background1" w:themeShade="80"/>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BB663D" id="_x0000_t202" coordsize="21600,21600" o:spt="202" path="m,l,21600r21600,l21600,xe">
                <v:stroke joinstyle="miter"/>
                <v:path gradientshapeok="t" o:connecttype="rect"/>
              </v:shapetype>
              <v:shape id="Text Box 5" o:spid="_x0000_s1026" type="#_x0000_t202" style="position:absolute;margin-left:0;margin-top:.75pt;width:396pt;height:81.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" fillcolor="white [3201]" stroked="f" strokeweight=".5pt">
                <v:textbox>
                  <w:txbxContent>
                    <w:p w14:paraId="2B92426F" w14:textId="77777777" w:rsidR="00C26F7A" w:rsidRPr="008C244D" w:rsidRDefault="00C26F7A" w:rsidP="00C26F7A">
                      <w:pPr>
                        <w:jc w:val="center"/>
                        <w:rPr>
                          <w:i/>
                          <w:iCs/>
                          <w:color w:val="808080" w:themeColor="background1" w:themeShade="80"/>
                        </w:rPr>
                      </w:pPr>
                      <w:bookmarkStart w:id="1" w:name="_GoBack"/>
                      <w:r w:rsidRPr="008C244D">
                        <w:rPr>
                          <w:i/>
                          <w:iCs/>
                          <w:color w:val="808080" w:themeColor="background1" w:themeShade="80"/>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bookmarkEnd w:id="1"/>
                    </w:p>
                  </w:txbxContent>
                </v:textbox>
                <w10:wrap anchorx="margin"/>
              </v:shape>
            </w:pict>
          </mc:Fallback>
        </mc:AlternateContent>
      </w:r>
      <w:r w:rsidR="00254AC6">
        <w:tab/>
      </w:r>
    </w:p>
    <w:p w14:paraId="5561232B" w14:textId="77777777" w:rsidR="001C49E5" w:rsidRPr="00B911D7" w:rsidRDefault="00283233" w:rsidP="00462ADD">
      <w:pPr>
        <w:pStyle w:val="zDocRevwH1"/>
        <w:spacing w:before="0"/>
        <w:rPr>
          <w:color w:val="005589"/>
        </w:rPr>
      </w:pPr>
      <w:r w:rsidRPr="00B911D7">
        <w:rPr>
          <w:color w:val="005589"/>
        </w:rPr>
        <w:lastRenderedPageBreak/>
        <w:t>Documen</w:t>
      </w:r>
      <w:r w:rsidR="00C77A72" w:rsidRPr="00B911D7">
        <w:rPr>
          <w:color w:val="005589"/>
        </w:rPr>
        <w:t>t review and approva</w:t>
      </w:r>
      <w:r w:rsidR="00B529C3" w:rsidRPr="00B911D7">
        <w:rPr>
          <w:color w:val="005589"/>
        </w:rPr>
        <w:t>l</w:t>
      </w:r>
    </w:p>
    <w:p w14:paraId="0A8F0F0D" w14:textId="77777777" w:rsidR="001C49E5" w:rsidRPr="00B911D7" w:rsidRDefault="00283233">
      <w:pPr>
        <w:pStyle w:val="zDocRevwH2"/>
        <w:rPr>
          <w:color w:val="005589"/>
        </w:rPr>
      </w:pPr>
      <w:r w:rsidRPr="00B911D7">
        <w:rPr>
          <w:color w:val="005589"/>
        </w:rPr>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3198"/>
        <w:gridCol w:w="1804"/>
        <w:gridCol w:w="3345"/>
      </w:tblGrid>
      <w:tr w:rsidR="002C2A41" w:rsidRPr="002C2A41" w14:paraId="4EDFCC9A" w14:textId="77777777" w:rsidTr="00B911D7">
        <w:trPr>
          <w:trHeight w:val="405"/>
        </w:trPr>
        <w:tc>
          <w:tcPr>
            <w:tcW w:w="929" w:type="dxa"/>
            <w:tcBorders>
              <w:top w:val="nil"/>
              <w:left w:val="nil"/>
              <w:bottom w:val="nil"/>
              <w:right w:val="nil"/>
            </w:tcBorders>
            <w:shd w:val="clear" w:color="auto" w:fill="005589"/>
            <w:vAlign w:val="center"/>
          </w:tcPr>
          <w:p w14:paraId="2D4124D0" w14:textId="77777777" w:rsidR="001C49E5" w:rsidRPr="002C2A41" w:rsidRDefault="00283233" w:rsidP="00821922">
            <w:pPr>
              <w:rPr>
                <w:color w:val="FFFFFF" w:themeColor="background1"/>
              </w:rPr>
            </w:pPr>
            <w:r w:rsidRPr="002C2A41">
              <w:rPr>
                <w:color w:val="FFFFFF" w:themeColor="background1"/>
              </w:rPr>
              <w:t>Version</w:t>
            </w:r>
          </w:p>
        </w:tc>
        <w:tc>
          <w:tcPr>
            <w:tcW w:w="3031" w:type="dxa"/>
            <w:tcBorders>
              <w:top w:val="nil"/>
              <w:left w:val="nil"/>
              <w:bottom w:val="nil"/>
              <w:right w:val="nil"/>
            </w:tcBorders>
            <w:shd w:val="clear" w:color="auto" w:fill="005589"/>
            <w:vAlign w:val="center"/>
          </w:tcPr>
          <w:p w14:paraId="372E1728" w14:textId="77777777" w:rsidR="001C49E5" w:rsidRPr="002C2A41" w:rsidRDefault="00283233" w:rsidP="00821922">
            <w:pPr>
              <w:rPr>
                <w:color w:val="FFFFFF" w:themeColor="background1"/>
              </w:rPr>
            </w:pPr>
            <w:r w:rsidRPr="002C2A41">
              <w:rPr>
                <w:color w:val="FFFFFF" w:themeColor="background1"/>
              </w:rPr>
              <w:t>Author</w:t>
            </w:r>
          </w:p>
        </w:tc>
        <w:tc>
          <w:tcPr>
            <w:tcW w:w="1710" w:type="dxa"/>
            <w:tcBorders>
              <w:top w:val="nil"/>
              <w:left w:val="nil"/>
              <w:bottom w:val="nil"/>
              <w:right w:val="nil"/>
            </w:tcBorders>
            <w:shd w:val="clear" w:color="auto" w:fill="005589"/>
            <w:vAlign w:val="center"/>
          </w:tcPr>
          <w:p w14:paraId="7E3B19F7" w14:textId="77777777" w:rsidR="001C49E5" w:rsidRPr="002C2A41" w:rsidRDefault="00283233" w:rsidP="00821922">
            <w:pPr>
              <w:rPr>
                <w:color w:val="FFFFFF" w:themeColor="background1"/>
              </w:rPr>
            </w:pPr>
            <w:r w:rsidRPr="002C2A41">
              <w:rPr>
                <w:color w:val="FFFFFF" w:themeColor="background1"/>
              </w:rPr>
              <w:t>Date</w:t>
            </w:r>
          </w:p>
        </w:tc>
        <w:tc>
          <w:tcPr>
            <w:tcW w:w="3170" w:type="dxa"/>
            <w:tcBorders>
              <w:top w:val="nil"/>
              <w:left w:val="nil"/>
              <w:bottom w:val="nil"/>
              <w:right w:val="nil"/>
            </w:tcBorders>
            <w:shd w:val="clear" w:color="auto" w:fill="005589"/>
            <w:vAlign w:val="center"/>
          </w:tcPr>
          <w:p w14:paraId="3C602107" w14:textId="77777777" w:rsidR="001C49E5" w:rsidRPr="002C2A41" w:rsidRDefault="00283233" w:rsidP="00821922">
            <w:pPr>
              <w:rPr>
                <w:color w:val="FFFFFF" w:themeColor="background1"/>
              </w:rPr>
            </w:pPr>
            <w:r w:rsidRPr="002C2A41">
              <w:rPr>
                <w:color w:val="FFFFFF" w:themeColor="background1"/>
              </w:rPr>
              <w:t>Revision</w:t>
            </w:r>
          </w:p>
        </w:tc>
      </w:tr>
      <w:tr w:rsidR="001C49E5" w14:paraId="31106511" w14:textId="77777777" w:rsidTr="00AA241C">
        <w:tc>
          <w:tcPr>
            <w:tcW w:w="929" w:type="dxa"/>
            <w:tcBorders>
              <w:top w:val="nil"/>
              <w:left w:val="nil"/>
              <w:bottom w:val="single" w:sz="4" w:space="0" w:color="999999"/>
              <w:right w:val="nil"/>
            </w:tcBorders>
          </w:tcPr>
          <w:p w14:paraId="7AB91F96" w14:textId="5F310876" w:rsidR="001C49E5" w:rsidRDefault="001C49E5"/>
        </w:tc>
        <w:tc>
          <w:tcPr>
            <w:tcW w:w="3031" w:type="dxa"/>
            <w:tcBorders>
              <w:top w:val="nil"/>
              <w:left w:val="nil"/>
              <w:bottom w:val="single" w:sz="4" w:space="0" w:color="999999"/>
              <w:right w:val="nil"/>
            </w:tcBorders>
          </w:tcPr>
          <w:p w14:paraId="2AFDB00F" w14:textId="3A50EF1B" w:rsidR="001C49E5" w:rsidRDefault="001C49E5"/>
        </w:tc>
        <w:tc>
          <w:tcPr>
            <w:tcW w:w="1710" w:type="dxa"/>
            <w:tcBorders>
              <w:top w:val="nil"/>
              <w:left w:val="nil"/>
              <w:bottom w:val="single" w:sz="4" w:space="0" w:color="999999"/>
              <w:right w:val="nil"/>
            </w:tcBorders>
          </w:tcPr>
          <w:p w14:paraId="6157FEF2" w14:textId="211675AD" w:rsidR="001C49E5" w:rsidRDefault="001C49E5" w:rsidP="009E2155"/>
        </w:tc>
        <w:tc>
          <w:tcPr>
            <w:tcW w:w="3170" w:type="dxa"/>
            <w:tcBorders>
              <w:top w:val="nil"/>
              <w:left w:val="nil"/>
              <w:bottom w:val="single" w:sz="4" w:space="0" w:color="999999"/>
              <w:right w:val="nil"/>
            </w:tcBorders>
          </w:tcPr>
          <w:p w14:paraId="07DC7F68" w14:textId="617BA335" w:rsidR="001C49E5" w:rsidRDefault="001C49E5"/>
        </w:tc>
      </w:tr>
      <w:tr w:rsidR="001C49E5" w14:paraId="09938F17" w14:textId="77777777" w:rsidTr="00AA241C">
        <w:tc>
          <w:tcPr>
            <w:tcW w:w="929" w:type="dxa"/>
            <w:tcBorders>
              <w:top w:val="single" w:sz="4" w:space="0" w:color="999999"/>
              <w:left w:val="nil"/>
              <w:bottom w:val="single" w:sz="4" w:space="0" w:color="999999"/>
              <w:right w:val="nil"/>
            </w:tcBorders>
          </w:tcPr>
          <w:p w14:paraId="5D01FE10" w14:textId="6724126C" w:rsidR="001C49E5" w:rsidRDefault="001C49E5"/>
        </w:tc>
        <w:tc>
          <w:tcPr>
            <w:tcW w:w="3031" w:type="dxa"/>
            <w:tcBorders>
              <w:top w:val="single" w:sz="4" w:space="0" w:color="999999"/>
              <w:left w:val="nil"/>
              <w:bottom w:val="single" w:sz="4" w:space="0" w:color="999999"/>
              <w:right w:val="nil"/>
            </w:tcBorders>
          </w:tcPr>
          <w:p w14:paraId="307C9131" w14:textId="4DF1C0D0" w:rsidR="001C49E5" w:rsidRDefault="001C49E5"/>
        </w:tc>
        <w:tc>
          <w:tcPr>
            <w:tcW w:w="1710" w:type="dxa"/>
            <w:tcBorders>
              <w:top w:val="single" w:sz="4" w:space="0" w:color="999999"/>
              <w:left w:val="nil"/>
              <w:bottom w:val="single" w:sz="4" w:space="0" w:color="999999"/>
              <w:right w:val="nil"/>
            </w:tcBorders>
          </w:tcPr>
          <w:p w14:paraId="35DAD56D" w14:textId="75AD3A1F" w:rsidR="001C49E5" w:rsidRDefault="001C49E5" w:rsidP="0060651A"/>
        </w:tc>
        <w:tc>
          <w:tcPr>
            <w:tcW w:w="3170" w:type="dxa"/>
            <w:tcBorders>
              <w:top w:val="single" w:sz="4" w:space="0" w:color="999999"/>
              <w:left w:val="nil"/>
              <w:bottom w:val="single" w:sz="4" w:space="0" w:color="999999"/>
              <w:right w:val="nil"/>
            </w:tcBorders>
          </w:tcPr>
          <w:p w14:paraId="273A7B29" w14:textId="771E7965" w:rsidR="001C49E5" w:rsidRDefault="001C49E5"/>
        </w:tc>
      </w:tr>
      <w:tr w:rsidR="00420BED" w14:paraId="5513D730" w14:textId="77777777" w:rsidTr="00AA241C">
        <w:tc>
          <w:tcPr>
            <w:tcW w:w="929" w:type="dxa"/>
            <w:tcBorders>
              <w:top w:val="single" w:sz="4" w:space="0" w:color="999999"/>
              <w:left w:val="nil"/>
              <w:bottom w:val="single" w:sz="4" w:space="0" w:color="999999"/>
              <w:right w:val="nil"/>
            </w:tcBorders>
          </w:tcPr>
          <w:p w14:paraId="7CE52BDC" w14:textId="519BEE66" w:rsidR="00420BED" w:rsidRDefault="00420BED" w:rsidP="00420BED"/>
        </w:tc>
        <w:tc>
          <w:tcPr>
            <w:tcW w:w="3031" w:type="dxa"/>
            <w:tcBorders>
              <w:top w:val="single" w:sz="4" w:space="0" w:color="999999"/>
              <w:left w:val="nil"/>
              <w:bottom w:val="single" w:sz="4" w:space="0" w:color="999999"/>
              <w:right w:val="nil"/>
            </w:tcBorders>
          </w:tcPr>
          <w:p w14:paraId="7ED09433" w14:textId="4E7EDBE1" w:rsidR="00420BED" w:rsidRDefault="00420BED" w:rsidP="00420BED"/>
        </w:tc>
        <w:tc>
          <w:tcPr>
            <w:tcW w:w="1710" w:type="dxa"/>
            <w:tcBorders>
              <w:top w:val="single" w:sz="4" w:space="0" w:color="999999"/>
              <w:left w:val="nil"/>
              <w:bottom w:val="single" w:sz="4" w:space="0" w:color="999999"/>
              <w:right w:val="nil"/>
            </w:tcBorders>
          </w:tcPr>
          <w:p w14:paraId="22D25D58" w14:textId="119BB405" w:rsidR="00420BED" w:rsidRDefault="00420BED" w:rsidP="00420BED"/>
        </w:tc>
        <w:tc>
          <w:tcPr>
            <w:tcW w:w="3170" w:type="dxa"/>
            <w:tcBorders>
              <w:top w:val="single" w:sz="4" w:space="0" w:color="999999"/>
              <w:left w:val="nil"/>
              <w:bottom w:val="single" w:sz="4" w:space="0" w:color="999999"/>
              <w:right w:val="nil"/>
            </w:tcBorders>
          </w:tcPr>
          <w:p w14:paraId="7B53B356" w14:textId="6DE3A774" w:rsidR="00420BED" w:rsidRDefault="00420BED" w:rsidP="00420BED"/>
        </w:tc>
      </w:tr>
      <w:tr w:rsidR="00420BED" w14:paraId="4799101C" w14:textId="77777777" w:rsidTr="00AA241C">
        <w:tc>
          <w:tcPr>
            <w:tcW w:w="929" w:type="dxa"/>
            <w:tcBorders>
              <w:top w:val="single" w:sz="4" w:space="0" w:color="999999"/>
              <w:left w:val="nil"/>
              <w:bottom w:val="single" w:sz="4" w:space="0" w:color="999999"/>
              <w:right w:val="nil"/>
            </w:tcBorders>
          </w:tcPr>
          <w:p w14:paraId="75332A78" w14:textId="6449E9DD" w:rsidR="00420BED" w:rsidRDefault="00420BED" w:rsidP="00420BED"/>
        </w:tc>
        <w:tc>
          <w:tcPr>
            <w:tcW w:w="3031" w:type="dxa"/>
            <w:tcBorders>
              <w:top w:val="single" w:sz="4" w:space="0" w:color="999999"/>
              <w:left w:val="nil"/>
              <w:bottom w:val="single" w:sz="4" w:space="0" w:color="999999"/>
              <w:right w:val="nil"/>
            </w:tcBorders>
          </w:tcPr>
          <w:p w14:paraId="46F13C39" w14:textId="73C62B4A" w:rsidR="00420BED" w:rsidRDefault="00420BED" w:rsidP="00420BED"/>
        </w:tc>
        <w:tc>
          <w:tcPr>
            <w:tcW w:w="1710" w:type="dxa"/>
            <w:tcBorders>
              <w:top w:val="single" w:sz="4" w:space="0" w:color="999999"/>
              <w:left w:val="nil"/>
              <w:bottom w:val="single" w:sz="4" w:space="0" w:color="999999"/>
              <w:right w:val="nil"/>
            </w:tcBorders>
          </w:tcPr>
          <w:p w14:paraId="2FA02FA6" w14:textId="1D55E7EE" w:rsidR="00420BED" w:rsidRDefault="00420BED" w:rsidP="00420BED"/>
        </w:tc>
        <w:tc>
          <w:tcPr>
            <w:tcW w:w="3170" w:type="dxa"/>
            <w:tcBorders>
              <w:top w:val="single" w:sz="4" w:space="0" w:color="999999"/>
              <w:left w:val="nil"/>
              <w:bottom w:val="single" w:sz="4" w:space="0" w:color="999999"/>
              <w:right w:val="nil"/>
            </w:tcBorders>
          </w:tcPr>
          <w:p w14:paraId="2F50BE16" w14:textId="66159033" w:rsidR="00420BED" w:rsidRDefault="00420BED" w:rsidP="00420BED"/>
        </w:tc>
      </w:tr>
      <w:tr w:rsidR="00420BED" w14:paraId="5E5341D0" w14:textId="77777777" w:rsidTr="00AA241C">
        <w:tc>
          <w:tcPr>
            <w:tcW w:w="929" w:type="dxa"/>
            <w:tcBorders>
              <w:top w:val="single" w:sz="4" w:space="0" w:color="999999"/>
              <w:left w:val="nil"/>
              <w:bottom w:val="single" w:sz="4" w:space="0" w:color="999999"/>
              <w:right w:val="nil"/>
            </w:tcBorders>
          </w:tcPr>
          <w:p w14:paraId="560BCBE6" w14:textId="77777777" w:rsidR="00420BED" w:rsidRDefault="00420BED" w:rsidP="00420BED"/>
        </w:tc>
        <w:tc>
          <w:tcPr>
            <w:tcW w:w="3031" w:type="dxa"/>
            <w:tcBorders>
              <w:top w:val="single" w:sz="4" w:space="0" w:color="999999"/>
              <w:left w:val="nil"/>
              <w:bottom w:val="single" w:sz="4" w:space="0" w:color="999999"/>
              <w:right w:val="nil"/>
            </w:tcBorders>
          </w:tcPr>
          <w:p w14:paraId="1D9A2C92" w14:textId="77777777" w:rsidR="00420BED" w:rsidRDefault="00420BED" w:rsidP="00420BED"/>
        </w:tc>
        <w:tc>
          <w:tcPr>
            <w:tcW w:w="1710" w:type="dxa"/>
            <w:tcBorders>
              <w:top w:val="single" w:sz="4" w:space="0" w:color="999999"/>
              <w:left w:val="nil"/>
              <w:bottom w:val="single" w:sz="4" w:space="0" w:color="999999"/>
              <w:right w:val="nil"/>
            </w:tcBorders>
          </w:tcPr>
          <w:p w14:paraId="3EAC93BD" w14:textId="77777777" w:rsidR="00420BED" w:rsidRDefault="00420BED" w:rsidP="00420BED"/>
        </w:tc>
        <w:tc>
          <w:tcPr>
            <w:tcW w:w="3170" w:type="dxa"/>
            <w:tcBorders>
              <w:top w:val="single" w:sz="4" w:space="0" w:color="999999"/>
              <w:left w:val="nil"/>
              <w:bottom w:val="single" w:sz="4" w:space="0" w:color="999999"/>
              <w:right w:val="nil"/>
            </w:tcBorders>
          </w:tcPr>
          <w:p w14:paraId="7DAC840F" w14:textId="77777777" w:rsidR="00420BED" w:rsidRDefault="00420BED" w:rsidP="00420BED"/>
        </w:tc>
      </w:tr>
      <w:tr w:rsidR="00D871EB" w14:paraId="099780F5" w14:textId="77777777" w:rsidTr="00AA241C">
        <w:tc>
          <w:tcPr>
            <w:tcW w:w="929" w:type="dxa"/>
            <w:tcBorders>
              <w:top w:val="single" w:sz="4" w:space="0" w:color="999999"/>
              <w:left w:val="nil"/>
              <w:bottom w:val="single" w:sz="4" w:space="0" w:color="999999"/>
              <w:right w:val="nil"/>
            </w:tcBorders>
          </w:tcPr>
          <w:p w14:paraId="083845FC" w14:textId="77777777" w:rsidR="00D871EB" w:rsidRDefault="00D871EB" w:rsidP="00420BED"/>
        </w:tc>
        <w:tc>
          <w:tcPr>
            <w:tcW w:w="3031" w:type="dxa"/>
            <w:tcBorders>
              <w:top w:val="single" w:sz="4" w:space="0" w:color="999999"/>
              <w:left w:val="nil"/>
              <w:bottom w:val="single" w:sz="4" w:space="0" w:color="999999"/>
              <w:right w:val="nil"/>
            </w:tcBorders>
          </w:tcPr>
          <w:p w14:paraId="71E198CE" w14:textId="77777777" w:rsidR="00D871EB" w:rsidRDefault="00D871EB" w:rsidP="00420BED"/>
        </w:tc>
        <w:tc>
          <w:tcPr>
            <w:tcW w:w="1710" w:type="dxa"/>
            <w:tcBorders>
              <w:top w:val="single" w:sz="4" w:space="0" w:color="999999"/>
              <w:left w:val="nil"/>
              <w:bottom w:val="single" w:sz="4" w:space="0" w:color="999999"/>
              <w:right w:val="nil"/>
            </w:tcBorders>
          </w:tcPr>
          <w:p w14:paraId="76B002E1" w14:textId="77777777" w:rsidR="00D871EB" w:rsidRDefault="00D871EB" w:rsidP="00420BED"/>
        </w:tc>
        <w:tc>
          <w:tcPr>
            <w:tcW w:w="3170" w:type="dxa"/>
            <w:tcBorders>
              <w:top w:val="single" w:sz="4" w:space="0" w:color="999999"/>
              <w:left w:val="nil"/>
              <w:bottom w:val="single" w:sz="4" w:space="0" w:color="999999"/>
              <w:right w:val="nil"/>
            </w:tcBorders>
          </w:tcPr>
          <w:p w14:paraId="596B6F3E" w14:textId="77777777" w:rsidR="00D871EB" w:rsidRDefault="00D871EB" w:rsidP="00420BED"/>
        </w:tc>
      </w:tr>
      <w:tr w:rsidR="00D871EB" w14:paraId="2AD8AAC6" w14:textId="77777777" w:rsidTr="00AA241C">
        <w:tc>
          <w:tcPr>
            <w:tcW w:w="929" w:type="dxa"/>
            <w:tcBorders>
              <w:top w:val="single" w:sz="4" w:space="0" w:color="999999"/>
              <w:left w:val="nil"/>
              <w:bottom w:val="single" w:sz="4" w:space="0" w:color="999999"/>
              <w:right w:val="nil"/>
            </w:tcBorders>
          </w:tcPr>
          <w:p w14:paraId="7C892143" w14:textId="77777777" w:rsidR="00D871EB" w:rsidRDefault="00D871EB" w:rsidP="00420BED"/>
        </w:tc>
        <w:tc>
          <w:tcPr>
            <w:tcW w:w="3031" w:type="dxa"/>
            <w:tcBorders>
              <w:top w:val="single" w:sz="4" w:space="0" w:color="999999"/>
              <w:left w:val="nil"/>
              <w:bottom w:val="single" w:sz="4" w:space="0" w:color="999999"/>
              <w:right w:val="nil"/>
            </w:tcBorders>
          </w:tcPr>
          <w:p w14:paraId="33CE13E8" w14:textId="77777777" w:rsidR="00D871EB" w:rsidRDefault="00D871EB" w:rsidP="00420BED"/>
        </w:tc>
        <w:tc>
          <w:tcPr>
            <w:tcW w:w="1710" w:type="dxa"/>
            <w:tcBorders>
              <w:top w:val="single" w:sz="4" w:space="0" w:color="999999"/>
              <w:left w:val="nil"/>
              <w:bottom w:val="single" w:sz="4" w:space="0" w:color="999999"/>
              <w:right w:val="nil"/>
            </w:tcBorders>
          </w:tcPr>
          <w:p w14:paraId="03DE7BD5" w14:textId="77777777" w:rsidR="00D871EB" w:rsidRDefault="00D871EB" w:rsidP="00420BED"/>
        </w:tc>
        <w:tc>
          <w:tcPr>
            <w:tcW w:w="3170" w:type="dxa"/>
            <w:tcBorders>
              <w:top w:val="single" w:sz="4" w:space="0" w:color="999999"/>
              <w:left w:val="nil"/>
              <w:bottom w:val="single" w:sz="4" w:space="0" w:color="999999"/>
              <w:right w:val="nil"/>
            </w:tcBorders>
          </w:tcPr>
          <w:p w14:paraId="094157F9" w14:textId="77777777" w:rsidR="00D871EB" w:rsidRDefault="00D871EB" w:rsidP="00420BED"/>
        </w:tc>
      </w:tr>
    </w:tbl>
    <w:p w14:paraId="1567711E" w14:textId="77777777" w:rsidR="001C49E5" w:rsidRPr="00B911D7" w:rsidRDefault="00283233">
      <w:pPr>
        <w:pStyle w:val="zDocRevwH2"/>
        <w:rPr>
          <w:color w:val="005589"/>
        </w:rPr>
      </w:pPr>
      <w:r w:rsidRPr="00B911D7">
        <w:rPr>
          <w:color w:val="005589"/>
        </w:rPr>
        <w:t>This document has been approved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9"/>
        <w:gridCol w:w="2300"/>
      </w:tblGrid>
      <w:tr w:rsidR="00AA241C" w:rsidRPr="002C2A41" w14:paraId="63958322" w14:textId="77777777" w:rsidTr="00B911D7">
        <w:trPr>
          <w:trHeight w:val="432"/>
        </w:trPr>
        <w:tc>
          <w:tcPr>
            <w:tcW w:w="396" w:type="pct"/>
            <w:tcBorders>
              <w:top w:val="nil"/>
              <w:left w:val="nil"/>
              <w:bottom w:val="nil"/>
              <w:right w:val="nil"/>
            </w:tcBorders>
            <w:shd w:val="clear" w:color="auto" w:fill="005589"/>
          </w:tcPr>
          <w:p w14:paraId="712E6754" w14:textId="77777777" w:rsidR="00AA241C" w:rsidRPr="002C2A41" w:rsidRDefault="00AA241C">
            <w:pPr>
              <w:rPr>
                <w:color w:val="FFFFFF" w:themeColor="background1"/>
              </w:rPr>
            </w:pPr>
          </w:p>
        </w:tc>
        <w:tc>
          <w:tcPr>
            <w:tcW w:w="3371" w:type="pct"/>
            <w:tcBorders>
              <w:top w:val="nil"/>
              <w:left w:val="nil"/>
              <w:bottom w:val="nil"/>
              <w:right w:val="nil"/>
            </w:tcBorders>
            <w:shd w:val="clear" w:color="auto" w:fill="005589"/>
            <w:vAlign w:val="center"/>
          </w:tcPr>
          <w:p w14:paraId="1C3EFDAD" w14:textId="5DFC06B0" w:rsidR="00AA241C" w:rsidRPr="002C2A41" w:rsidRDefault="00AA241C" w:rsidP="00821922">
            <w:pPr>
              <w:rPr>
                <w:color w:val="FFFFFF" w:themeColor="background1"/>
              </w:rPr>
            </w:pPr>
            <w:r>
              <w:rPr>
                <w:color w:val="FFFFFF" w:themeColor="background1"/>
              </w:rPr>
              <w:t>Approver name</w:t>
            </w:r>
          </w:p>
        </w:tc>
        <w:tc>
          <w:tcPr>
            <w:tcW w:w="1233" w:type="pct"/>
            <w:tcBorders>
              <w:top w:val="nil"/>
              <w:left w:val="nil"/>
              <w:bottom w:val="nil"/>
              <w:right w:val="nil"/>
            </w:tcBorders>
            <w:shd w:val="clear" w:color="auto" w:fill="005589"/>
            <w:vAlign w:val="center"/>
          </w:tcPr>
          <w:p w14:paraId="2502481F" w14:textId="240BBFE8" w:rsidR="00AA241C" w:rsidRPr="002C2A41" w:rsidRDefault="00AA241C" w:rsidP="00821922">
            <w:pPr>
              <w:rPr>
                <w:color w:val="FFFFFF" w:themeColor="background1"/>
              </w:rPr>
            </w:pPr>
            <w:r w:rsidRPr="002C2A41">
              <w:rPr>
                <w:color w:val="FFFFFF" w:themeColor="background1"/>
              </w:rPr>
              <w:t xml:space="preserve">Date </w:t>
            </w:r>
            <w:r>
              <w:rPr>
                <w:color w:val="FFFFFF" w:themeColor="background1"/>
              </w:rPr>
              <w:t>approved</w:t>
            </w:r>
          </w:p>
        </w:tc>
      </w:tr>
      <w:tr w:rsidR="00AA241C" w14:paraId="51D696D2" w14:textId="77777777" w:rsidTr="00AA241C">
        <w:trPr>
          <w:cantSplit/>
        </w:trPr>
        <w:tc>
          <w:tcPr>
            <w:tcW w:w="396" w:type="pct"/>
            <w:tcBorders>
              <w:top w:val="nil"/>
              <w:left w:val="nil"/>
              <w:bottom w:val="single" w:sz="4" w:space="0" w:color="999999"/>
              <w:right w:val="nil"/>
            </w:tcBorders>
          </w:tcPr>
          <w:p w14:paraId="79D4A031" w14:textId="77777777" w:rsidR="00AA241C" w:rsidRDefault="00AA241C" w:rsidP="00CE34DA">
            <w:pPr>
              <w:numPr>
                <w:ilvl w:val="0"/>
                <w:numId w:val="2"/>
              </w:numPr>
            </w:pPr>
          </w:p>
        </w:tc>
        <w:tc>
          <w:tcPr>
            <w:tcW w:w="3371" w:type="pct"/>
            <w:tcBorders>
              <w:top w:val="nil"/>
              <w:left w:val="nil"/>
              <w:bottom w:val="single" w:sz="4" w:space="0" w:color="999999"/>
              <w:right w:val="nil"/>
            </w:tcBorders>
          </w:tcPr>
          <w:p w14:paraId="6D1266C4" w14:textId="77777777" w:rsidR="00AA241C" w:rsidRDefault="00AA241C"/>
        </w:tc>
        <w:tc>
          <w:tcPr>
            <w:tcW w:w="1233" w:type="pct"/>
            <w:tcBorders>
              <w:top w:val="nil"/>
              <w:left w:val="nil"/>
              <w:bottom w:val="single" w:sz="4" w:space="0" w:color="999999"/>
              <w:right w:val="nil"/>
            </w:tcBorders>
          </w:tcPr>
          <w:p w14:paraId="166C3FC1" w14:textId="77777777" w:rsidR="00AA241C" w:rsidRDefault="00AA241C"/>
        </w:tc>
      </w:tr>
      <w:tr w:rsidR="00AA241C" w14:paraId="1E564F8A" w14:textId="77777777" w:rsidTr="00AA241C">
        <w:trPr>
          <w:cantSplit/>
        </w:trPr>
        <w:tc>
          <w:tcPr>
            <w:tcW w:w="396" w:type="pct"/>
            <w:tcBorders>
              <w:top w:val="single" w:sz="4" w:space="0" w:color="999999"/>
              <w:left w:val="nil"/>
              <w:bottom w:val="single" w:sz="4" w:space="0" w:color="999999"/>
              <w:right w:val="nil"/>
            </w:tcBorders>
          </w:tcPr>
          <w:p w14:paraId="3064C99C" w14:textId="77777777" w:rsidR="00AA241C" w:rsidRDefault="00AA241C" w:rsidP="00CE34DA">
            <w:pPr>
              <w:numPr>
                <w:ilvl w:val="0"/>
                <w:numId w:val="2"/>
              </w:numPr>
            </w:pPr>
          </w:p>
        </w:tc>
        <w:tc>
          <w:tcPr>
            <w:tcW w:w="3371" w:type="pct"/>
            <w:tcBorders>
              <w:top w:val="single" w:sz="4" w:space="0" w:color="999999"/>
              <w:left w:val="nil"/>
              <w:bottom w:val="single" w:sz="4" w:space="0" w:color="999999"/>
              <w:right w:val="nil"/>
            </w:tcBorders>
          </w:tcPr>
          <w:p w14:paraId="25973EEA" w14:textId="77777777" w:rsidR="00AA241C" w:rsidRDefault="00AA241C"/>
        </w:tc>
        <w:tc>
          <w:tcPr>
            <w:tcW w:w="1233" w:type="pct"/>
            <w:tcBorders>
              <w:top w:val="single" w:sz="4" w:space="0" w:color="999999"/>
              <w:left w:val="nil"/>
              <w:bottom w:val="single" w:sz="4" w:space="0" w:color="999999"/>
              <w:right w:val="nil"/>
            </w:tcBorders>
          </w:tcPr>
          <w:p w14:paraId="0302D29C" w14:textId="77777777" w:rsidR="00AA241C" w:rsidRDefault="00AA241C"/>
        </w:tc>
      </w:tr>
    </w:tbl>
    <w:p w14:paraId="59730F73" w14:textId="77777777" w:rsidR="001C49E5" w:rsidRDefault="001C49E5"/>
    <w:p w14:paraId="2E248EE9" w14:textId="77777777" w:rsidR="004C524D" w:rsidRDefault="004C524D" w:rsidP="004C524D">
      <w:pPr>
        <w:pStyle w:val="BodyText"/>
        <w:tabs>
          <w:tab w:val="left" w:pos="3785"/>
        </w:tabs>
      </w:pPr>
      <w:r>
        <w:tab/>
      </w:r>
    </w:p>
    <w:p w14:paraId="01C23CF1" w14:textId="77777777" w:rsidR="009E2155" w:rsidRDefault="009E2155" w:rsidP="004C524D">
      <w:pPr>
        <w:pStyle w:val="BodyText"/>
        <w:tabs>
          <w:tab w:val="left" w:pos="3785"/>
        </w:tabs>
      </w:pPr>
    </w:p>
    <w:p w14:paraId="4669298C" w14:textId="77777777" w:rsidR="009E2155" w:rsidRDefault="009E2155">
      <w:r>
        <w:br w:type="page"/>
      </w:r>
    </w:p>
    <w:bookmarkStart w:id="2" w:name="_Toc528224554" w:displacedByCustomXml="next"/>
    <w:sdt>
      <w:sdtPr>
        <w:rPr>
          <w:b/>
          <w:color w:val="00338D" w:themeColor="background2"/>
          <w:sz w:val="36"/>
        </w:rPr>
        <w:id w:val="264045534"/>
        <w:docPartObj>
          <w:docPartGallery w:val="Table of Contents"/>
          <w:docPartUnique/>
        </w:docPartObj>
      </w:sdtPr>
      <w:sdtEndPr>
        <w:rPr>
          <w:b w:val="0"/>
          <w:bCs/>
          <w:noProof/>
          <w:color w:val="auto"/>
          <w:sz w:val="28"/>
        </w:rPr>
      </w:sdtEndPr>
      <w:sdtContent>
        <w:p w14:paraId="0731D579" w14:textId="500FC3FD" w:rsidR="009E2155" w:rsidRPr="00B911D7" w:rsidRDefault="009E2155" w:rsidP="004E0E74">
          <w:pPr>
            <w:rPr>
              <w:b/>
              <w:color w:val="005589"/>
              <w:sz w:val="36"/>
            </w:rPr>
          </w:pPr>
          <w:r w:rsidRPr="00B911D7">
            <w:rPr>
              <w:b/>
              <w:color w:val="005589"/>
              <w:sz w:val="36"/>
            </w:rPr>
            <w:t>Contents</w:t>
          </w:r>
          <w:bookmarkEnd w:id="2"/>
        </w:p>
        <w:p w14:paraId="48B47ACD" w14:textId="77777777" w:rsidR="009E2155" w:rsidRDefault="009E2155" w:rsidP="009E2155">
          <w:pPr>
            <w:rPr>
              <w:lang w:val="en-US"/>
            </w:rPr>
          </w:pPr>
        </w:p>
        <w:p w14:paraId="5892826D" w14:textId="77777777" w:rsidR="009E2155" w:rsidRPr="009E2155" w:rsidRDefault="009E2155" w:rsidP="009E2155">
          <w:pPr>
            <w:rPr>
              <w:lang w:val="en-US"/>
            </w:rPr>
          </w:pPr>
        </w:p>
        <w:p w14:paraId="3AFC0751" w14:textId="0E4E85C6" w:rsidR="00B911D7" w:rsidRPr="00B911D7" w:rsidRDefault="004E0E74" w:rsidP="00B33152">
          <w:pPr>
            <w:pStyle w:val="TOC1"/>
            <w:tabs>
              <w:tab w:val="clear" w:pos="8505"/>
              <w:tab w:val="right" w:pos="9180"/>
            </w:tabs>
            <w:ind w:right="-32"/>
            <w:rPr>
              <w:rFonts w:asciiTheme="minorHAnsi" w:eastAsiaTheme="minorEastAsia" w:hAnsiTheme="minorHAnsi" w:cstheme="minorBidi"/>
              <w:noProof/>
              <w:sz w:val="20"/>
              <w:lang w:val="en-US"/>
            </w:rPr>
          </w:pPr>
          <w:r>
            <w:rPr>
              <w:b/>
              <w:bCs/>
              <w:noProof/>
            </w:rPr>
            <w:fldChar w:fldCharType="begin"/>
          </w:r>
          <w:r>
            <w:rPr>
              <w:b/>
              <w:bCs/>
              <w:noProof/>
            </w:rPr>
            <w:instrText xml:space="preserve"> TOC \o "1-3" \h \z \u </w:instrText>
          </w:r>
          <w:r>
            <w:rPr>
              <w:b/>
              <w:bCs/>
              <w:noProof/>
            </w:rPr>
            <w:fldChar w:fldCharType="separate"/>
          </w:r>
          <w:hyperlink w:anchor="_Toc64456675" w:history="1">
            <w:r w:rsidR="00B911D7" w:rsidRPr="00B911D7">
              <w:rPr>
                <w:rStyle w:val="Hyperlink"/>
                <w:noProof/>
                <w:sz w:val="24"/>
                <w:szCs w:val="18"/>
              </w:rPr>
              <w:t>1</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Purpose</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_Toc64456675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3</w:t>
            </w:r>
            <w:r w:rsidR="00B911D7" w:rsidRPr="00B911D7">
              <w:rPr>
                <w:noProof/>
                <w:webHidden/>
                <w:sz w:val="24"/>
                <w:szCs w:val="18"/>
              </w:rPr>
              <w:fldChar w:fldCharType="end"/>
            </w:r>
          </w:hyperlink>
        </w:p>
        <w:p w14:paraId="71B18BDC" w14:textId="03950BA6"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76" w:history="1">
            <w:r w:rsidR="00B911D7" w:rsidRPr="00B911D7">
              <w:rPr>
                <w:rStyle w:val="Hyperlink"/>
                <w:noProof/>
                <w:sz w:val="24"/>
                <w:szCs w:val="18"/>
              </w:rPr>
              <w:t>2</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Scope</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_Toc64456676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3</w:t>
            </w:r>
            <w:r w:rsidR="00B911D7" w:rsidRPr="00B911D7">
              <w:rPr>
                <w:noProof/>
                <w:webHidden/>
                <w:sz w:val="24"/>
                <w:szCs w:val="18"/>
              </w:rPr>
              <w:fldChar w:fldCharType="end"/>
            </w:r>
          </w:hyperlink>
        </w:p>
        <w:p w14:paraId="434F642B" w14:textId="2443FE04"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77" w:history="1">
            <w:r w:rsidR="00B911D7" w:rsidRPr="00B911D7">
              <w:rPr>
                <w:rStyle w:val="Hyperlink"/>
                <w:noProof/>
                <w:sz w:val="24"/>
                <w:szCs w:val="18"/>
              </w:rPr>
              <w:t>3</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Plan possession</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_Toc64456677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3</w:t>
            </w:r>
            <w:r w:rsidR="00B911D7" w:rsidRPr="00B911D7">
              <w:rPr>
                <w:noProof/>
                <w:webHidden/>
                <w:sz w:val="24"/>
                <w:szCs w:val="18"/>
              </w:rPr>
              <w:fldChar w:fldCharType="end"/>
            </w:r>
          </w:hyperlink>
        </w:p>
        <w:p w14:paraId="57C2992A" w14:textId="4514AC16"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78" w:history="1">
            <w:r w:rsidR="00B911D7" w:rsidRPr="00B911D7">
              <w:rPr>
                <w:rStyle w:val="Hyperlink"/>
                <w:noProof/>
                <w:sz w:val="24"/>
                <w:szCs w:val="18"/>
              </w:rPr>
              <w:t>4</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Key assumptions</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_Toc64456678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3</w:t>
            </w:r>
            <w:r w:rsidR="00B911D7" w:rsidRPr="00B911D7">
              <w:rPr>
                <w:noProof/>
                <w:webHidden/>
                <w:sz w:val="24"/>
                <w:szCs w:val="18"/>
              </w:rPr>
              <w:fldChar w:fldCharType="end"/>
            </w:r>
          </w:hyperlink>
        </w:p>
        <w:p w14:paraId="5F7ACE67" w14:textId="37D6EAD6"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79" w:history="1">
            <w:r w:rsidR="00B911D7" w:rsidRPr="00B911D7">
              <w:rPr>
                <w:rStyle w:val="Hyperlink"/>
                <w:noProof/>
                <w:sz w:val="24"/>
                <w:szCs w:val="18"/>
              </w:rPr>
              <w:t>5</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Business continuity roles and responsibilities</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_Toc64456679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4</w:t>
            </w:r>
            <w:r w:rsidR="00B911D7" w:rsidRPr="00B911D7">
              <w:rPr>
                <w:noProof/>
                <w:webHidden/>
                <w:sz w:val="24"/>
                <w:szCs w:val="18"/>
              </w:rPr>
              <w:fldChar w:fldCharType="end"/>
            </w:r>
          </w:hyperlink>
        </w:p>
        <w:p w14:paraId="054D1FB6" w14:textId="45DACE7B"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80" w:history="1">
            <w:r w:rsidR="00B911D7" w:rsidRPr="00B911D7">
              <w:rPr>
                <w:rStyle w:val="Hyperlink"/>
                <w:noProof/>
                <w:sz w:val="24"/>
                <w:szCs w:val="18"/>
              </w:rPr>
              <w:t>6</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Business continuity plan activation procedure</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_Toc64456680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5</w:t>
            </w:r>
            <w:r w:rsidR="00B911D7" w:rsidRPr="00B911D7">
              <w:rPr>
                <w:noProof/>
                <w:webHidden/>
                <w:sz w:val="24"/>
                <w:szCs w:val="18"/>
              </w:rPr>
              <w:fldChar w:fldCharType="end"/>
            </w:r>
          </w:hyperlink>
        </w:p>
        <w:p w14:paraId="7AC637DF" w14:textId="643F6DEE"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81" w:history="1">
            <w:r w:rsidR="00B911D7" w:rsidRPr="00B911D7">
              <w:rPr>
                <w:rStyle w:val="Hyperlink"/>
                <w:noProof/>
                <w:sz w:val="24"/>
                <w:szCs w:val="18"/>
              </w:rPr>
              <w:t>7</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Return to business-as-usual and subsequent activities</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_Toc64456681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5</w:t>
            </w:r>
            <w:r w:rsidR="00B911D7" w:rsidRPr="00B911D7">
              <w:rPr>
                <w:noProof/>
                <w:webHidden/>
                <w:sz w:val="24"/>
                <w:szCs w:val="18"/>
              </w:rPr>
              <w:fldChar w:fldCharType="end"/>
            </w:r>
          </w:hyperlink>
        </w:p>
        <w:p w14:paraId="215A4D0A" w14:textId="52EDDD43"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82" w:history="1">
            <w:r w:rsidR="00B911D7" w:rsidRPr="00B911D7">
              <w:rPr>
                <w:rStyle w:val="Hyperlink"/>
                <w:noProof/>
                <w:sz w:val="24"/>
                <w:szCs w:val="18"/>
              </w:rPr>
              <w:t>8</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Required communications</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_Toc64456682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6</w:t>
            </w:r>
            <w:r w:rsidR="00B911D7" w:rsidRPr="00B911D7">
              <w:rPr>
                <w:noProof/>
                <w:webHidden/>
                <w:sz w:val="24"/>
                <w:szCs w:val="18"/>
              </w:rPr>
              <w:fldChar w:fldCharType="end"/>
            </w:r>
          </w:hyperlink>
        </w:p>
        <w:p w14:paraId="204A492F" w14:textId="53FDF463"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83" w:history="1">
            <w:r w:rsidR="00B911D7" w:rsidRPr="00B911D7">
              <w:rPr>
                <w:rStyle w:val="Hyperlink"/>
                <w:noProof/>
                <w:sz w:val="24"/>
                <w:szCs w:val="18"/>
              </w:rPr>
              <w:t>9</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Recovery Timeline &amp; Resource Requirements</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_Toc64456683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8</w:t>
            </w:r>
            <w:r w:rsidR="00B911D7" w:rsidRPr="00B911D7">
              <w:rPr>
                <w:noProof/>
                <w:webHidden/>
                <w:sz w:val="24"/>
                <w:szCs w:val="18"/>
              </w:rPr>
              <w:fldChar w:fldCharType="end"/>
            </w:r>
          </w:hyperlink>
        </w:p>
        <w:p w14:paraId="5CE64DAA" w14:textId="056FC047"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84" w:history="1">
            <w:r w:rsidR="00B911D7" w:rsidRPr="00B911D7">
              <w:rPr>
                <w:rStyle w:val="Hyperlink"/>
                <w:noProof/>
                <w:sz w:val="24"/>
                <w:szCs w:val="18"/>
              </w:rPr>
              <w:t>10</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Appendix 1 – forms and checklists</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_Toc64456684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9</w:t>
            </w:r>
            <w:r w:rsidR="00B911D7" w:rsidRPr="00B911D7">
              <w:rPr>
                <w:noProof/>
                <w:webHidden/>
                <w:sz w:val="24"/>
                <w:szCs w:val="18"/>
              </w:rPr>
              <w:fldChar w:fldCharType="end"/>
            </w:r>
          </w:hyperlink>
        </w:p>
        <w:p w14:paraId="0A3E5870" w14:textId="35847EBD"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85" w:history="1">
            <w:r w:rsidR="00B911D7" w:rsidRPr="00B911D7">
              <w:rPr>
                <w:rStyle w:val="Hyperlink"/>
                <w:noProof/>
                <w:sz w:val="24"/>
                <w:szCs w:val="18"/>
              </w:rPr>
              <w:t>11</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Appendix 2 – prioritized business processes and RTOs</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_Toc64456685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11</w:t>
            </w:r>
            <w:r w:rsidR="00B911D7" w:rsidRPr="00B911D7">
              <w:rPr>
                <w:noProof/>
                <w:webHidden/>
                <w:sz w:val="24"/>
                <w:szCs w:val="18"/>
              </w:rPr>
              <w:fldChar w:fldCharType="end"/>
            </w:r>
          </w:hyperlink>
        </w:p>
        <w:p w14:paraId="14D386D3" w14:textId="641502CD"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86" w:history="1">
            <w:r w:rsidR="00B911D7" w:rsidRPr="00B911D7">
              <w:rPr>
                <w:rStyle w:val="Hyperlink"/>
                <w:noProof/>
                <w:sz w:val="24"/>
                <w:szCs w:val="18"/>
              </w:rPr>
              <w:t>12</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Appendix 3 – contact information list</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_Toc64456686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12</w:t>
            </w:r>
            <w:r w:rsidR="00B911D7" w:rsidRPr="00B911D7">
              <w:rPr>
                <w:noProof/>
                <w:webHidden/>
                <w:sz w:val="24"/>
                <w:szCs w:val="18"/>
              </w:rPr>
              <w:fldChar w:fldCharType="end"/>
            </w:r>
          </w:hyperlink>
        </w:p>
        <w:p w14:paraId="11E800BB" w14:textId="3B022E37"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87" w:history="1">
            <w:r w:rsidR="00B911D7" w:rsidRPr="00B911D7">
              <w:rPr>
                <w:rStyle w:val="Hyperlink"/>
                <w:noProof/>
                <w:sz w:val="24"/>
                <w:szCs w:val="18"/>
              </w:rPr>
              <w:t>13</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Appendix 4 - list of authorized positions (signing authorities)</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_Toc64456687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12</w:t>
            </w:r>
            <w:r w:rsidR="00B911D7" w:rsidRPr="00B911D7">
              <w:rPr>
                <w:noProof/>
                <w:webHidden/>
                <w:sz w:val="24"/>
                <w:szCs w:val="18"/>
              </w:rPr>
              <w:fldChar w:fldCharType="end"/>
            </w:r>
          </w:hyperlink>
        </w:p>
        <w:p w14:paraId="0C70C2A1" w14:textId="339D1276" w:rsidR="00B911D7" w:rsidRPr="00B911D7" w:rsidRDefault="00C26F7A" w:rsidP="00B33152">
          <w:pPr>
            <w:pStyle w:val="TOC1"/>
            <w:tabs>
              <w:tab w:val="clear" w:pos="8505"/>
              <w:tab w:val="right" w:pos="9180"/>
            </w:tabs>
            <w:ind w:right="-32"/>
            <w:rPr>
              <w:rFonts w:asciiTheme="minorHAnsi" w:eastAsiaTheme="minorEastAsia" w:hAnsiTheme="minorHAnsi" w:cstheme="minorBidi"/>
              <w:noProof/>
              <w:sz w:val="20"/>
              <w:lang w:val="en-US"/>
            </w:rPr>
          </w:pPr>
          <w:hyperlink w:anchor="_Toc64456688" w:history="1">
            <w:r w:rsidR="00B911D7" w:rsidRPr="00B911D7">
              <w:rPr>
                <w:rStyle w:val="Hyperlink"/>
                <w:noProof/>
                <w:sz w:val="24"/>
                <w:szCs w:val="18"/>
              </w:rPr>
              <w:t>14</w:t>
            </w:r>
            <w:r w:rsidR="00B911D7" w:rsidRPr="00B911D7">
              <w:rPr>
                <w:rFonts w:asciiTheme="minorHAnsi" w:eastAsiaTheme="minorEastAsia" w:hAnsiTheme="minorHAnsi" w:cstheme="minorBidi"/>
                <w:noProof/>
                <w:sz w:val="20"/>
                <w:lang w:val="en-US"/>
              </w:rPr>
              <w:tab/>
            </w:r>
            <w:r w:rsidR="00B911D7" w:rsidRPr="00B911D7">
              <w:rPr>
                <w:rStyle w:val="Hyperlink"/>
                <w:noProof/>
                <w:sz w:val="24"/>
                <w:szCs w:val="18"/>
              </w:rPr>
              <w:t>Appendix 5 – personnel delegation mapping</w:t>
            </w:r>
            <w:r w:rsidR="00B911D7" w:rsidRPr="00B911D7">
              <w:rPr>
                <w:noProof/>
                <w:webHidden/>
                <w:sz w:val="24"/>
                <w:szCs w:val="18"/>
              </w:rPr>
              <w:tab/>
            </w:r>
            <w:r w:rsidR="00B911D7" w:rsidRPr="00B911D7">
              <w:rPr>
                <w:noProof/>
                <w:webHidden/>
                <w:sz w:val="24"/>
                <w:szCs w:val="18"/>
              </w:rPr>
              <w:fldChar w:fldCharType="begin"/>
            </w:r>
            <w:r w:rsidR="00B911D7" w:rsidRPr="00B911D7">
              <w:rPr>
                <w:noProof/>
                <w:webHidden/>
                <w:sz w:val="24"/>
                <w:szCs w:val="18"/>
              </w:rPr>
              <w:instrText xml:space="preserve"> PAGEREF _Toc64456688 \h </w:instrText>
            </w:r>
            <w:r w:rsidR="00B911D7" w:rsidRPr="00B911D7">
              <w:rPr>
                <w:noProof/>
                <w:webHidden/>
                <w:sz w:val="24"/>
                <w:szCs w:val="18"/>
              </w:rPr>
            </w:r>
            <w:r w:rsidR="00B911D7" w:rsidRPr="00B911D7">
              <w:rPr>
                <w:noProof/>
                <w:webHidden/>
                <w:sz w:val="24"/>
                <w:szCs w:val="18"/>
              </w:rPr>
              <w:fldChar w:fldCharType="separate"/>
            </w:r>
            <w:r w:rsidR="00B911D7" w:rsidRPr="00B911D7">
              <w:rPr>
                <w:noProof/>
                <w:webHidden/>
                <w:sz w:val="24"/>
                <w:szCs w:val="18"/>
              </w:rPr>
              <w:t>13</w:t>
            </w:r>
            <w:r w:rsidR="00B911D7" w:rsidRPr="00B911D7">
              <w:rPr>
                <w:noProof/>
                <w:webHidden/>
                <w:sz w:val="24"/>
                <w:szCs w:val="18"/>
              </w:rPr>
              <w:fldChar w:fldCharType="end"/>
            </w:r>
          </w:hyperlink>
        </w:p>
        <w:p w14:paraId="1DD733F6" w14:textId="5CE752E8" w:rsidR="009E2155" w:rsidRDefault="004E0E74" w:rsidP="00B33152">
          <w:pPr>
            <w:pStyle w:val="TOC1"/>
            <w:tabs>
              <w:tab w:val="clear" w:pos="8505"/>
              <w:tab w:val="right" w:pos="9180"/>
            </w:tabs>
            <w:ind w:right="-32"/>
          </w:pPr>
          <w:r>
            <w:rPr>
              <w:b/>
              <w:bCs/>
              <w:noProof/>
            </w:rPr>
            <w:fldChar w:fldCharType="end"/>
          </w:r>
        </w:p>
      </w:sdtContent>
    </w:sdt>
    <w:p w14:paraId="3C439761" w14:textId="77777777" w:rsidR="00CE0A2D" w:rsidRDefault="00CE0A2D">
      <w:r>
        <w:br w:type="page"/>
      </w:r>
    </w:p>
    <w:p w14:paraId="5C5BB0C8" w14:textId="03258988" w:rsidR="00752FF6" w:rsidRPr="00B911D7" w:rsidRDefault="00752FF6" w:rsidP="00462ADD">
      <w:pPr>
        <w:pStyle w:val="TOCHeading"/>
        <w:ind w:firstLine="0"/>
        <w:rPr>
          <w:color w:val="005589"/>
        </w:rPr>
      </w:pPr>
      <w:bookmarkStart w:id="3" w:name="_Toc64456675"/>
      <w:r w:rsidRPr="00B911D7">
        <w:rPr>
          <w:color w:val="005589"/>
        </w:rPr>
        <w:lastRenderedPageBreak/>
        <w:t>Purpose</w:t>
      </w:r>
      <w:bookmarkEnd w:id="3"/>
    </w:p>
    <w:p w14:paraId="6AE695F1" w14:textId="77777777" w:rsidR="00752FF6" w:rsidRDefault="00752FF6"/>
    <w:p w14:paraId="1B581192" w14:textId="7073F7A7" w:rsidR="00D74058" w:rsidRPr="00821922" w:rsidRDefault="00752FF6" w:rsidP="00821922">
      <w:pPr>
        <w:spacing w:line="276" w:lineRule="auto"/>
      </w:pPr>
      <w:r w:rsidRPr="00821922">
        <w:t>This organization-wide business continuity plan (BCP) serves as an aid to recovering critical business processes following a significant disruption.</w:t>
      </w:r>
      <w:r w:rsidR="00B05C59" w:rsidRPr="00821922">
        <w:t xml:space="preserve"> It contains information on each process and how to recover the resources it depends on.</w:t>
      </w:r>
    </w:p>
    <w:p w14:paraId="0E01F75F" w14:textId="77777777" w:rsidR="002874A7" w:rsidRDefault="002874A7"/>
    <w:p w14:paraId="5219CCFE" w14:textId="35B9672C" w:rsidR="00752FF6" w:rsidRPr="00B911D7" w:rsidRDefault="00752FF6" w:rsidP="00462ADD">
      <w:pPr>
        <w:pStyle w:val="TOCHeading"/>
        <w:ind w:firstLine="0"/>
        <w:rPr>
          <w:color w:val="005589"/>
        </w:rPr>
      </w:pPr>
      <w:bookmarkStart w:id="4" w:name="_Toc64456676"/>
      <w:r w:rsidRPr="00B911D7">
        <w:rPr>
          <w:color w:val="005589"/>
        </w:rPr>
        <w:t>Scope</w:t>
      </w:r>
      <w:bookmarkEnd w:id="4"/>
    </w:p>
    <w:p w14:paraId="42DA1B05" w14:textId="77777777" w:rsidR="00752FF6" w:rsidRDefault="00752FF6"/>
    <w:p w14:paraId="44FE66B3" w14:textId="5D64312C" w:rsidR="00D8571C" w:rsidRPr="00821922" w:rsidRDefault="00752FF6" w:rsidP="00821922">
      <w:pPr>
        <w:spacing w:line="276" w:lineRule="auto"/>
      </w:pPr>
      <w:r w:rsidRPr="00821922">
        <w:t xml:space="preserve">This BCP </w:t>
      </w:r>
      <w:r w:rsidR="00D8571C" w:rsidRPr="00821922">
        <w:t>addresses the recovery of all critical business processes based on their resource dependencies as identified in the business impact assessment (BIA).</w:t>
      </w:r>
      <w:r w:rsidR="00071E49" w:rsidRPr="00821922">
        <w:t xml:space="preserve"> Only business processes with a maximum al</w:t>
      </w:r>
      <w:r w:rsidR="00C06D88" w:rsidRPr="00821922">
        <w:t xml:space="preserve">lowable downtime of </w:t>
      </w:r>
      <w:r w:rsidR="00071E49" w:rsidRPr="00821922">
        <w:t>1 month</w:t>
      </w:r>
      <w:r w:rsidR="00C06D88" w:rsidRPr="00821922">
        <w:t xml:space="preserve"> or shorter</w:t>
      </w:r>
      <w:r w:rsidR="00071E49" w:rsidRPr="00821922">
        <w:t xml:space="preserve"> have been included in this BCP, based on an impact of “</w:t>
      </w:r>
      <w:r w:rsidR="00B05C59" w:rsidRPr="00821922">
        <w:t>4-High</w:t>
      </w:r>
      <w:r w:rsidR="00071E49" w:rsidRPr="00821922">
        <w:t>” being reached within that timeframe.</w:t>
      </w:r>
    </w:p>
    <w:p w14:paraId="09CEA7E0" w14:textId="77777777" w:rsidR="00D8571C" w:rsidRPr="00821922" w:rsidRDefault="00D8571C" w:rsidP="00821922">
      <w:pPr>
        <w:spacing w:line="276" w:lineRule="auto"/>
      </w:pPr>
    </w:p>
    <w:p w14:paraId="580AFF5C" w14:textId="79342362" w:rsidR="00D8571C" w:rsidRPr="00821922" w:rsidRDefault="00D8571C" w:rsidP="00821922">
      <w:pPr>
        <w:spacing w:line="276" w:lineRule="auto"/>
      </w:pPr>
      <w:r w:rsidRPr="00821922">
        <w:t>Each resource supporting a critical business process has a combination of resilience measures to reduce the likelihood/impact of a significant disruption and/or recovery procedures to restore the resource’s functionality following a significant disruption.</w:t>
      </w:r>
    </w:p>
    <w:p w14:paraId="603E5738" w14:textId="77777777" w:rsidR="00D8571C" w:rsidRPr="00821922" w:rsidRDefault="00D8571C" w:rsidP="00821922">
      <w:pPr>
        <w:spacing w:line="276" w:lineRule="auto"/>
      </w:pPr>
    </w:p>
    <w:p w14:paraId="52A4D97B" w14:textId="600CFC3F" w:rsidR="00D8571C" w:rsidRPr="00821922" w:rsidRDefault="00D8571C" w:rsidP="00821922">
      <w:pPr>
        <w:spacing w:line="276" w:lineRule="auto"/>
      </w:pPr>
      <w:r w:rsidRPr="00821922">
        <w:t>Specifically, this BCP addresses significant disruptions impacting the following resource</w:t>
      </w:r>
      <w:r w:rsidR="00821922" w:rsidRPr="00821922">
        <w:t xml:space="preserve"> types</w:t>
      </w:r>
      <w:r w:rsidRPr="00821922">
        <w:t>:</w:t>
      </w:r>
    </w:p>
    <w:p w14:paraId="71D0FC7F" w14:textId="526AD4C5" w:rsidR="00B05C59" w:rsidRPr="00821922" w:rsidRDefault="00B05C59" w:rsidP="00821922">
      <w:pPr>
        <w:pStyle w:val="ListParagraph"/>
        <w:numPr>
          <w:ilvl w:val="0"/>
          <w:numId w:val="9"/>
        </w:numPr>
        <w:spacing w:line="276" w:lineRule="auto"/>
      </w:pPr>
      <w:r w:rsidRPr="00821922">
        <w:t>People</w:t>
      </w:r>
    </w:p>
    <w:p w14:paraId="118BE57E" w14:textId="77777777" w:rsidR="00B05C59" w:rsidRPr="00821922" w:rsidRDefault="00B05C59" w:rsidP="00821922">
      <w:pPr>
        <w:pStyle w:val="ListParagraph"/>
        <w:numPr>
          <w:ilvl w:val="0"/>
          <w:numId w:val="9"/>
        </w:numPr>
        <w:spacing w:line="276" w:lineRule="auto"/>
      </w:pPr>
      <w:r w:rsidRPr="00821922">
        <w:t>Specialized equipment</w:t>
      </w:r>
    </w:p>
    <w:p w14:paraId="0A594248" w14:textId="7A35141C" w:rsidR="00B05C59" w:rsidRPr="00821922" w:rsidRDefault="00D8571C" w:rsidP="00821922">
      <w:pPr>
        <w:pStyle w:val="ListParagraph"/>
        <w:numPr>
          <w:ilvl w:val="0"/>
          <w:numId w:val="9"/>
        </w:numPr>
        <w:spacing w:line="276" w:lineRule="auto"/>
      </w:pPr>
      <w:r w:rsidRPr="00821922">
        <w:t>Technology (IT systems)</w:t>
      </w:r>
      <w:r w:rsidR="00B05C59" w:rsidRPr="00821922">
        <w:t xml:space="preserve"> and means of communications</w:t>
      </w:r>
    </w:p>
    <w:p w14:paraId="26E1625E" w14:textId="28D2D818" w:rsidR="00B05C59" w:rsidRPr="00821922" w:rsidRDefault="00B05C59" w:rsidP="00821922">
      <w:pPr>
        <w:pStyle w:val="ListParagraph"/>
        <w:numPr>
          <w:ilvl w:val="0"/>
          <w:numId w:val="9"/>
        </w:numPr>
        <w:spacing w:line="276" w:lineRule="auto"/>
      </w:pPr>
      <w:r w:rsidRPr="00821922">
        <w:t>Key suppliers, service providers or third parties</w:t>
      </w:r>
    </w:p>
    <w:p w14:paraId="5EF202B3" w14:textId="77777777" w:rsidR="00B05C59" w:rsidRPr="00821922" w:rsidRDefault="00D8571C" w:rsidP="00821922">
      <w:pPr>
        <w:pStyle w:val="ListParagraph"/>
        <w:numPr>
          <w:ilvl w:val="0"/>
          <w:numId w:val="9"/>
        </w:numPr>
        <w:spacing w:line="276" w:lineRule="auto"/>
      </w:pPr>
      <w:r w:rsidRPr="00821922">
        <w:t>Vital records</w:t>
      </w:r>
    </w:p>
    <w:p w14:paraId="5688CABF" w14:textId="77262B67" w:rsidR="00D8571C" w:rsidRPr="00821922" w:rsidRDefault="00B05C59" w:rsidP="00821922">
      <w:pPr>
        <w:pStyle w:val="ListParagraph"/>
        <w:numPr>
          <w:ilvl w:val="0"/>
          <w:numId w:val="9"/>
        </w:numPr>
        <w:spacing w:line="276" w:lineRule="auto"/>
      </w:pPr>
      <w:r w:rsidRPr="00821922">
        <w:t>Inventory and finished goods</w:t>
      </w:r>
      <w:r w:rsidR="008F1A30" w:rsidRPr="00821922">
        <w:t>.</w:t>
      </w:r>
    </w:p>
    <w:p w14:paraId="2C2EE48C" w14:textId="77777777" w:rsidR="00D8571C" w:rsidRDefault="00D8571C"/>
    <w:p w14:paraId="5E19D98D" w14:textId="20BBE57E" w:rsidR="008166DC" w:rsidRPr="00B911D7" w:rsidRDefault="008166DC" w:rsidP="00462ADD">
      <w:pPr>
        <w:pStyle w:val="TOCHeading"/>
        <w:ind w:firstLine="0"/>
        <w:rPr>
          <w:color w:val="005589"/>
        </w:rPr>
      </w:pPr>
      <w:bookmarkStart w:id="5" w:name="_Toc64456677"/>
      <w:r w:rsidRPr="00B911D7">
        <w:rPr>
          <w:color w:val="005589"/>
        </w:rPr>
        <w:t>Plan possession</w:t>
      </w:r>
      <w:bookmarkEnd w:id="5"/>
    </w:p>
    <w:p w14:paraId="635FE27F" w14:textId="77777777" w:rsidR="008166DC" w:rsidRDefault="008166DC"/>
    <w:p w14:paraId="7081062A" w14:textId="4CF61272" w:rsidR="008166DC" w:rsidRPr="00821922" w:rsidRDefault="008166DC" w:rsidP="00821922">
      <w:pPr>
        <w:spacing w:line="276" w:lineRule="auto"/>
      </w:pPr>
      <w:r w:rsidRPr="00821922">
        <w:t xml:space="preserve">All personnel identified in section </w:t>
      </w:r>
      <w:r w:rsidR="00A6070F" w:rsidRPr="00821922">
        <w:t>5</w:t>
      </w:r>
      <w:r w:rsidRPr="00821922">
        <w:t xml:space="preserve"> as having business continuity responsibilities</w:t>
      </w:r>
      <w:r w:rsidR="003E4209" w:rsidRPr="00821922">
        <w:t>, including key personnel identified for critical business processes,</w:t>
      </w:r>
      <w:r w:rsidRPr="00821922">
        <w:t xml:space="preserve"> will have a copy of the latest version of this BCP </w:t>
      </w:r>
      <w:r w:rsidR="00FD60D8" w:rsidRPr="00821922">
        <w:t xml:space="preserve">through SharePoint access and either printed copies or digital copies on encrypted USB storage devices. </w:t>
      </w:r>
    </w:p>
    <w:p w14:paraId="24B7DD93" w14:textId="77777777" w:rsidR="00752FF6" w:rsidRDefault="00752FF6"/>
    <w:p w14:paraId="7DC15CF2" w14:textId="13257ECF" w:rsidR="008166DC" w:rsidRPr="00B911D7" w:rsidRDefault="008166DC" w:rsidP="00462ADD">
      <w:pPr>
        <w:pStyle w:val="TOCHeading"/>
        <w:ind w:firstLine="0"/>
        <w:rPr>
          <w:color w:val="005589"/>
        </w:rPr>
      </w:pPr>
      <w:bookmarkStart w:id="6" w:name="_Toc64456678"/>
      <w:r w:rsidRPr="00B911D7">
        <w:rPr>
          <w:color w:val="005589"/>
        </w:rPr>
        <w:t>Key assumptions</w:t>
      </w:r>
      <w:bookmarkEnd w:id="6"/>
    </w:p>
    <w:p w14:paraId="52922BE4" w14:textId="77777777" w:rsidR="008166DC" w:rsidRDefault="008166DC"/>
    <w:p w14:paraId="7661DE16" w14:textId="6CE566A9" w:rsidR="00071E49" w:rsidRPr="00821922" w:rsidRDefault="001C6222" w:rsidP="00821922">
      <w:pPr>
        <w:pStyle w:val="ListParagraph"/>
        <w:numPr>
          <w:ilvl w:val="0"/>
          <w:numId w:val="10"/>
        </w:numPr>
        <w:spacing w:line="276" w:lineRule="auto"/>
      </w:pPr>
      <w:r w:rsidRPr="00821922">
        <w:t>E</w:t>
      </w:r>
      <w:r w:rsidR="00071E49" w:rsidRPr="00821922">
        <w:t xml:space="preserve">mergency </w:t>
      </w:r>
      <w:r w:rsidRPr="00821922">
        <w:t xml:space="preserve">and incident </w:t>
      </w:r>
      <w:r w:rsidR="00071E49" w:rsidRPr="00821922">
        <w:t xml:space="preserve">response to protect persons, assets and the environment will be </w:t>
      </w:r>
      <w:r w:rsidRPr="00821922">
        <w:t xml:space="preserve">addressed </w:t>
      </w:r>
      <w:r w:rsidR="00071E49" w:rsidRPr="00821922">
        <w:t>in separate plans. This BCP focuses on the resumption of critical business processes once an emergency situation is stabilized, e.g., a building is evacuated</w:t>
      </w:r>
      <w:r w:rsidR="002E6E92" w:rsidRPr="00821922">
        <w:t xml:space="preserve"> </w:t>
      </w:r>
      <w:r w:rsidR="002540BE" w:rsidRPr="00821922">
        <w:t>(note that emergency response procedures can occur in parallel with BCP procedures)</w:t>
      </w:r>
    </w:p>
    <w:p w14:paraId="4CAAAF48" w14:textId="5E59C6E6" w:rsidR="008166DC" w:rsidRPr="00821922" w:rsidRDefault="008166DC" w:rsidP="00821922">
      <w:pPr>
        <w:pStyle w:val="ListParagraph"/>
        <w:numPr>
          <w:ilvl w:val="0"/>
          <w:numId w:val="10"/>
        </w:numPr>
        <w:spacing w:line="276" w:lineRule="auto"/>
      </w:pPr>
      <w:r w:rsidRPr="00821922">
        <w:t>All personnel with business continuity responsibilities have been trained on the use of this BCP</w:t>
      </w:r>
      <w:r w:rsidR="00A6070F" w:rsidRPr="00821922">
        <w:t xml:space="preserve"> and have been given a copy of the latest approved version</w:t>
      </w:r>
    </w:p>
    <w:p w14:paraId="06CB9258" w14:textId="03D35F3A" w:rsidR="008166DC" w:rsidRPr="00821922" w:rsidRDefault="008166DC" w:rsidP="00821922">
      <w:pPr>
        <w:pStyle w:val="ListParagraph"/>
        <w:numPr>
          <w:ilvl w:val="0"/>
          <w:numId w:val="10"/>
        </w:numPr>
        <w:spacing w:line="276" w:lineRule="auto"/>
      </w:pPr>
      <w:r w:rsidRPr="00821922">
        <w:t xml:space="preserve">Recovery procedures assume the </w:t>
      </w:r>
      <w:r w:rsidR="004A117E" w:rsidRPr="00821922">
        <w:t>worst-case</w:t>
      </w:r>
      <w:r w:rsidRPr="00821922">
        <w:t xml:space="preserve"> scenario for the loss of each resource, i.e., that resources are not even partially available. </w:t>
      </w:r>
      <w:r w:rsidR="00A6070F" w:rsidRPr="00821922">
        <w:t>Management personnel authorized to activate the BCP</w:t>
      </w:r>
      <w:r w:rsidRPr="00821922">
        <w:t xml:space="preserve"> will have to determine whether to execute the full recovery procedures in the event a resource is partially available</w:t>
      </w:r>
      <w:r w:rsidR="00A6070F" w:rsidRPr="00821922">
        <w:t>.</w:t>
      </w:r>
    </w:p>
    <w:p w14:paraId="70900056" w14:textId="77777777" w:rsidR="008E34FC" w:rsidRPr="00821922" w:rsidRDefault="008E34FC">
      <w:pPr>
        <w:rPr>
          <w:sz w:val="18"/>
          <w:szCs w:val="18"/>
        </w:rPr>
      </w:pPr>
      <w:r w:rsidRPr="00821922">
        <w:rPr>
          <w:sz w:val="18"/>
          <w:szCs w:val="18"/>
        </w:rPr>
        <w:br w:type="page"/>
      </w:r>
    </w:p>
    <w:p w14:paraId="0F27BAB8" w14:textId="77777777" w:rsidR="00CB14FD" w:rsidRPr="00B911D7" w:rsidRDefault="00CB14FD" w:rsidP="00462ADD">
      <w:pPr>
        <w:pStyle w:val="TOCHeading"/>
        <w:ind w:firstLine="0"/>
        <w:rPr>
          <w:color w:val="005589"/>
        </w:rPr>
      </w:pPr>
      <w:bookmarkStart w:id="7" w:name="_Ref528178604"/>
      <w:bookmarkStart w:id="8" w:name="_Toc64456679"/>
      <w:r w:rsidRPr="00B911D7">
        <w:rPr>
          <w:color w:val="005589"/>
        </w:rPr>
        <w:lastRenderedPageBreak/>
        <w:t>Business continuity roles and responsibilities</w:t>
      </w:r>
      <w:bookmarkEnd w:id="7"/>
      <w:bookmarkEnd w:id="8"/>
    </w:p>
    <w:p w14:paraId="0232DCD2" w14:textId="77777777" w:rsidR="00CB14FD" w:rsidRPr="00254AC6" w:rsidRDefault="00CB14FD" w:rsidP="00CB14FD">
      <w:pPr>
        <w:rPr>
          <w:lang w:val="en-US"/>
        </w:rPr>
      </w:pPr>
    </w:p>
    <w:p w14:paraId="744E0BB3" w14:textId="43BEC7E6" w:rsidR="00CB14FD" w:rsidRPr="00821922" w:rsidRDefault="00A6070F" w:rsidP="00821922">
      <w:pPr>
        <w:spacing w:line="276" w:lineRule="auto"/>
        <w:rPr>
          <w:lang w:val="en-US"/>
        </w:rPr>
      </w:pPr>
      <w:r w:rsidRPr="00821922">
        <w:rPr>
          <w:lang w:val="en-US"/>
        </w:rPr>
        <w:t>The following r</w:t>
      </w:r>
      <w:r w:rsidR="00CB14FD" w:rsidRPr="00821922">
        <w:rPr>
          <w:lang w:val="en-US"/>
        </w:rPr>
        <w:t xml:space="preserve">oles </w:t>
      </w:r>
      <w:r w:rsidRPr="00821922">
        <w:rPr>
          <w:lang w:val="en-US"/>
        </w:rPr>
        <w:t xml:space="preserve">are required to ensure successful activation and execution of BCP procedures: </w:t>
      </w:r>
    </w:p>
    <w:p w14:paraId="7829E17E" w14:textId="77777777" w:rsidR="004624A9" w:rsidRDefault="004624A9" w:rsidP="004624A9">
      <w:pPr>
        <w:rPr>
          <w:lang w:val="en-US"/>
        </w:rPr>
      </w:pPr>
    </w:p>
    <w:tbl>
      <w:tblPr>
        <w:tblStyle w:val="TableGrid"/>
        <w:tblW w:w="9360" w:type="dxa"/>
        <w:tblInd w:w="-5" w:type="dxa"/>
        <w:tblLayout w:type="fixed"/>
        <w:tblLook w:val="04A0" w:firstRow="1" w:lastRow="0" w:firstColumn="1" w:lastColumn="0" w:noHBand="0" w:noVBand="1"/>
      </w:tblPr>
      <w:tblGrid>
        <w:gridCol w:w="1975"/>
        <w:gridCol w:w="4145"/>
        <w:gridCol w:w="1620"/>
        <w:gridCol w:w="1620"/>
      </w:tblGrid>
      <w:tr w:rsidR="00A6070F" w:rsidRPr="00821922" w14:paraId="341F55BF" w14:textId="0B4A70E8" w:rsidTr="00B911D7">
        <w:trPr>
          <w:trHeight w:val="470"/>
          <w:tblHeader/>
        </w:trPr>
        <w:tc>
          <w:tcPr>
            <w:tcW w:w="1975" w:type="dxa"/>
            <w:shd w:val="clear" w:color="auto" w:fill="005589"/>
            <w:vAlign w:val="center"/>
          </w:tcPr>
          <w:p w14:paraId="0C56CDFC" w14:textId="320892AB" w:rsidR="00A6070F" w:rsidRPr="00821922" w:rsidRDefault="00A6070F" w:rsidP="0044572E">
            <w:pPr>
              <w:jc w:val="center"/>
              <w:rPr>
                <w:b/>
                <w:color w:val="FFFFFF" w:themeColor="background1"/>
              </w:rPr>
            </w:pPr>
            <w:r w:rsidRPr="00821922">
              <w:rPr>
                <w:b/>
                <w:color w:val="FFFFFF" w:themeColor="background1"/>
              </w:rPr>
              <w:t>Role</w:t>
            </w:r>
          </w:p>
        </w:tc>
        <w:tc>
          <w:tcPr>
            <w:tcW w:w="4145" w:type="dxa"/>
            <w:shd w:val="clear" w:color="auto" w:fill="005589"/>
            <w:vAlign w:val="center"/>
          </w:tcPr>
          <w:p w14:paraId="7928FA82" w14:textId="73DE1535" w:rsidR="00A6070F" w:rsidRPr="00821922" w:rsidRDefault="00A6070F" w:rsidP="0044572E">
            <w:pPr>
              <w:jc w:val="center"/>
              <w:rPr>
                <w:b/>
                <w:color w:val="FFFFFF" w:themeColor="background1"/>
              </w:rPr>
            </w:pPr>
            <w:r w:rsidRPr="00821922">
              <w:rPr>
                <w:b/>
                <w:color w:val="FFFFFF" w:themeColor="background1"/>
              </w:rPr>
              <w:t>Responsibilities</w:t>
            </w:r>
          </w:p>
        </w:tc>
        <w:tc>
          <w:tcPr>
            <w:tcW w:w="1620" w:type="dxa"/>
            <w:shd w:val="clear" w:color="auto" w:fill="005589"/>
            <w:vAlign w:val="center"/>
          </w:tcPr>
          <w:p w14:paraId="7B8F9C83" w14:textId="054F37B0" w:rsidR="00A6070F" w:rsidRPr="00821922" w:rsidRDefault="00A6070F" w:rsidP="0044572E">
            <w:pPr>
              <w:jc w:val="center"/>
              <w:rPr>
                <w:b/>
                <w:color w:val="FFFFFF" w:themeColor="background1"/>
              </w:rPr>
            </w:pPr>
            <w:r w:rsidRPr="00821922">
              <w:rPr>
                <w:b/>
                <w:color w:val="FFFFFF" w:themeColor="background1"/>
              </w:rPr>
              <w:t>Primary</w:t>
            </w:r>
          </w:p>
        </w:tc>
        <w:tc>
          <w:tcPr>
            <w:tcW w:w="1620" w:type="dxa"/>
            <w:shd w:val="clear" w:color="auto" w:fill="005589"/>
            <w:vAlign w:val="center"/>
          </w:tcPr>
          <w:p w14:paraId="41DA21EA" w14:textId="55430C8F" w:rsidR="00A6070F" w:rsidRPr="00821922" w:rsidRDefault="00A6070F" w:rsidP="0044572E">
            <w:pPr>
              <w:jc w:val="center"/>
              <w:rPr>
                <w:b/>
                <w:color w:val="FFFFFF" w:themeColor="background1"/>
              </w:rPr>
            </w:pPr>
            <w:r w:rsidRPr="00821922">
              <w:rPr>
                <w:b/>
                <w:color w:val="FFFFFF" w:themeColor="background1"/>
              </w:rPr>
              <w:t>Alternate(s)</w:t>
            </w:r>
          </w:p>
        </w:tc>
      </w:tr>
      <w:tr w:rsidR="00796642" w:rsidRPr="00821922" w14:paraId="02BCCEF3" w14:textId="6A252292" w:rsidTr="00821922">
        <w:tc>
          <w:tcPr>
            <w:tcW w:w="1975" w:type="dxa"/>
            <w:vAlign w:val="center"/>
          </w:tcPr>
          <w:p w14:paraId="611FC9DD" w14:textId="17C8B352" w:rsidR="00796642" w:rsidRPr="00821922" w:rsidRDefault="00796642" w:rsidP="00821922">
            <w:pPr>
              <w:spacing w:line="276" w:lineRule="auto"/>
              <w:rPr>
                <w:lang w:val="en-US"/>
              </w:rPr>
            </w:pPr>
            <w:r w:rsidRPr="00821922">
              <w:rPr>
                <w:lang w:val="en-US"/>
              </w:rPr>
              <w:t>Management personnel authorized to activate the BCP</w:t>
            </w:r>
          </w:p>
        </w:tc>
        <w:tc>
          <w:tcPr>
            <w:tcW w:w="4145" w:type="dxa"/>
          </w:tcPr>
          <w:p w14:paraId="534B41C8" w14:textId="1C04FAFF" w:rsidR="00796642" w:rsidRPr="00821922" w:rsidRDefault="00796642" w:rsidP="00821922">
            <w:pPr>
              <w:pStyle w:val="ListParagraph"/>
              <w:numPr>
                <w:ilvl w:val="0"/>
                <w:numId w:val="14"/>
              </w:numPr>
              <w:spacing w:line="276" w:lineRule="auto"/>
            </w:pPr>
            <w:r w:rsidRPr="00821922">
              <w:t>Assesses the impact of a disruption and makes a decision on whether to activate BCP procedures as per section 6</w:t>
            </w:r>
          </w:p>
          <w:p w14:paraId="1B901D32" w14:textId="7EA4CC03" w:rsidR="00796642" w:rsidRPr="00821922" w:rsidRDefault="00796642" w:rsidP="00821922">
            <w:pPr>
              <w:pStyle w:val="ListParagraph"/>
              <w:numPr>
                <w:ilvl w:val="0"/>
                <w:numId w:val="13"/>
              </w:numPr>
              <w:spacing w:line="276" w:lineRule="auto"/>
            </w:pPr>
            <w:r w:rsidRPr="00821922">
              <w:t>Informs the Business Continuity Coordinator that the BCP is being activated and which specific elements need to be executed.</w:t>
            </w:r>
          </w:p>
        </w:tc>
        <w:tc>
          <w:tcPr>
            <w:tcW w:w="1620" w:type="dxa"/>
            <w:vAlign w:val="center"/>
          </w:tcPr>
          <w:p w14:paraId="2578D7FE" w14:textId="614C4CD5" w:rsidR="00796642" w:rsidRPr="00B911D7" w:rsidRDefault="00796642" w:rsidP="00821922">
            <w:pPr>
              <w:spacing w:line="276" w:lineRule="auto"/>
              <w:jc w:val="center"/>
              <w:rPr>
                <w:i/>
                <w:iCs/>
                <w:color w:val="005589"/>
                <w:u w:val="single"/>
              </w:rPr>
            </w:pPr>
            <w:r w:rsidRPr="00B911D7">
              <w:rPr>
                <w:i/>
                <w:iCs/>
                <w:color w:val="005589"/>
                <w:u w:val="single"/>
              </w:rPr>
              <w:t>&lt;Add&gt;</w:t>
            </w:r>
          </w:p>
        </w:tc>
        <w:tc>
          <w:tcPr>
            <w:tcW w:w="1620" w:type="dxa"/>
            <w:vAlign w:val="center"/>
          </w:tcPr>
          <w:p w14:paraId="2DAC3373" w14:textId="72623E19" w:rsidR="00796642" w:rsidRPr="00B911D7" w:rsidRDefault="00796642" w:rsidP="00821922">
            <w:pPr>
              <w:spacing w:line="276" w:lineRule="auto"/>
              <w:jc w:val="center"/>
              <w:rPr>
                <w:color w:val="005589"/>
              </w:rPr>
            </w:pPr>
            <w:r w:rsidRPr="00B911D7">
              <w:rPr>
                <w:i/>
                <w:iCs/>
                <w:color w:val="005589"/>
                <w:u w:val="single"/>
              </w:rPr>
              <w:t>&lt;Add&gt;</w:t>
            </w:r>
          </w:p>
        </w:tc>
      </w:tr>
      <w:tr w:rsidR="00796642" w:rsidRPr="00821922" w14:paraId="58A1FEC1" w14:textId="2DEC3EBA" w:rsidTr="00821922">
        <w:tc>
          <w:tcPr>
            <w:tcW w:w="1975" w:type="dxa"/>
            <w:vAlign w:val="center"/>
          </w:tcPr>
          <w:p w14:paraId="205BF434" w14:textId="39D03B1D" w:rsidR="00796642" w:rsidRPr="00821922" w:rsidRDefault="00796642" w:rsidP="00821922">
            <w:pPr>
              <w:spacing w:line="276" w:lineRule="auto"/>
            </w:pPr>
            <w:r w:rsidRPr="00821922">
              <w:rPr>
                <w:lang w:val="en-US"/>
              </w:rPr>
              <w:t>Business Continuity Coordinator</w:t>
            </w:r>
          </w:p>
        </w:tc>
        <w:tc>
          <w:tcPr>
            <w:tcW w:w="4145" w:type="dxa"/>
          </w:tcPr>
          <w:p w14:paraId="66E5B80A" w14:textId="1F604337" w:rsidR="00796642" w:rsidRPr="00821922" w:rsidRDefault="00796642" w:rsidP="00821922">
            <w:pPr>
              <w:pStyle w:val="ListParagraph"/>
              <w:numPr>
                <w:ilvl w:val="0"/>
                <w:numId w:val="13"/>
              </w:numPr>
              <w:spacing w:line="276" w:lineRule="auto"/>
            </w:pPr>
            <w:r w:rsidRPr="00821922">
              <w:t>Once notified of BCP activation, begins issuing internal communications specified in section 8</w:t>
            </w:r>
          </w:p>
          <w:p w14:paraId="61CFA6AF" w14:textId="76E92796" w:rsidR="00796642" w:rsidRPr="00821922" w:rsidRDefault="00796642" w:rsidP="00821922">
            <w:pPr>
              <w:pStyle w:val="ListParagraph"/>
              <w:numPr>
                <w:ilvl w:val="0"/>
                <w:numId w:val="13"/>
              </w:numPr>
              <w:spacing w:line="276" w:lineRule="auto"/>
            </w:pPr>
            <w:r w:rsidRPr="00821922">
              <w:t>Sets up BCP command and control room/virtual room to monitor progress and coordinate BCP activities</w:t>
            </w:r>
          </w:p>
          <w:p w14:paraId="4531839F" w14:textId="7AED6013" w:rsidR="00796642" w:rsidRPr="00821922" w:rsidRDefault="00796642" w:rsidP="00821922">
            <w:pPr>
              <w:pStyle w:val="ListParagraph"/>
              <w:numPr>
                <w:ilvl w:val="0"/>
                <w:numId w:val="13"/>
              </w:numPr>
              <w:spacing w:line="276" w:lineRule="auto"/>
            </w:pPr>
            <w:r w:rsidRPr="00821922">
              <w:t>Maintains a record of decisions made and notable actions taken using the form in Appendix 1</w:t>
            </w:r>
          </w:p>
          <w:p w14:paraId="02B44404" w14:textId="061DD2E5" w:rsidR="00796642" w:rsidRPr="00821922" w:rsidRDefault="00796642" w:rsidP="00821922">
            <w:pPr>
              <w:pStyle w:val="ListParagraph"/>
              <w:numPr>
                <w:ilvl w:val="0"/>
                <w:numId w:val="13"/>
              </w:numPr>
              <w:spacing w:line="276" w:lineRule="auto"/>
            </w:pPr>
            <w:r w:rsidRPr="00821922">
              <w:t>Reviews and approves deviations from BCP procedures and pre-approved activities/spending.</w:t>
            </w:r>
          </w:p>
        </w:tc>
        <w:tc>
          <w:tcPr>
            <w:tcW w:w="1620" w:type="dxa"/>
            <w:vAlign w:val="center"/>
          </w:tcPr>
          <w:p w14:paraId="6930FC43" w14:textId="10380960" w:rsidR="00796642" w:rsidRPr="00B911D7" w:rsidRDefault="00796642" w:rsidP="00821922">
            <w:pPr>
              <w:spacing w:line="276" w:lineRule="auto"/>
              <w:jc w:val="center"/>
              <w:rPr>
                <w:color w:val="005589"/>
              </w:rPr>
            </w:pPr>
            <w:r w:rsidRPr="00B911D7">
              <w:rPr>
                <w:i/>
                <w:iCs/>
                <w:color w:val="005589"/>
                <w:u w:val="single"/>
              </w:rPr>
              <w:t>&lt;Add&gt;</w:t>
            </w:r>
          </w:p>
        </w:tc>
        <w:tc>
          <w:tcPr>
            <w:tcW w:w="1620" w:type="dxa"/>
            <w:vAlign w:val="center"/>
          </w:tcPr>
          <w:p w14:paraId="5B2F1FF0" w14:textId="05A950AF" w:rsidR="00796642" w:rsidRPr="00B911D7" w:rsidRDefault="00796642" w:rsidP="00821922">
            <w:pPr>
              <w:spacing w:line="276" w:lineRule="auto"/>
              <w:jc w:val="center"/>
              <w:rPr>
                <w:color w:val="005589"/>
              </w:rPr>
            </w:pPr>
            <w:r w:rsidRPr="00B911D7">
              <w:rPr>
                <w:i/>
                <w:iCs/>
                <w:color w:val="005589"/>
                <w:u w:val="single"/>
              </w:rPr>
              <w:t>&lt;Add&gt;</w:t>
            </w:r>
          </w:p>
        </w:tc>
      </w:tr>
      <w:tr w:rsidR="00796642" w:rsidRPr="00821922" w14:paraId="58F40E68" w14:textId="4DFAEB7D" w:rsidTr="00821922">
        <w:tc>
          <w:tcPr>
            <w:tcW w:w="1975" w:type="dxa"/>
            <w:vAlign w:val="center"/>
          </w:tcPr>
          <w:p w14:paraId="62637292" w14:textId="2BBC4287" w:rsidR="00796642" w:rsidRPr="00821922" w:rsidRDefault="00796642" w:rsidP="00821922">
            <w:pPr>
              <w:spacing w:line="276" w:lineRule="auto"/>
              <w:rPr>
                <w:lang w:val="en-US"/>
              </w:rPr>
            </w:pPr>
            <w:r w:rsidRPr="00821922">
              <w:rPr>
                <w:lang w:val="en-US"/>
              </w:rPr>
              <w:t>Communications Lead</w:t>
            </w:r>
          </w:p>
        </w:tc>
        <w:tc>
          <w:tcPr>
            <w:tcW w:w="4145" w:type="dxa"/>
          </w:tcPr>
          <w:p w14:paraId="1C2F2D93" w14:textId="28835EB1" w:rsidR="00796642" w:rsidRPr="00821922" w:rsidRDefault="00796642" w:rsidP="00821922">
            <w:pPr>
              <w:pStyle w:val="ListParagraph"/>
              <w:numPr>
                <w:ilvl w:val="0"/>
                <w:numId w:val="13"/>
              </w:numPr>
              <w:spacing w:line="276" w:lineRule="auto"/>
            </w:pPr>
            <w:r w:rsidRPr="00821922">
              <w:t>Issues all external communications specified in section 8.</w:t>
            </w:r>
          </w:p>
        </w:tc>
        <w:tc>
          <w:tcPr>
            <w:tcW w:w="1620" w:type="dxa"/>
            <w:vAlign w:val="center"/>
          </w:tcPr>
          <w:p w14:paraId="4A2157AB" w14:textId="4D23C2FC" w:rsidR="00796642" w:rsidRPr="00B911D7" w:rsidRDefault="00796642" w:rsidP="00821922">
            <w:pPr>
              <w:spacing w:line="276" w:lineRule="auto"/>
              <w:jc w:val="center"/>
              <w:rPr>
                <w:color w:val="005589"/>
              </w:rPr>
            </w:pPr>
            <w:r w:rsidRPr="00B911D7">
              <w:rPr>
                <w:i/>
                <w:iCs/>
                <w:color w:val="005589"/>
                <w:u w:val="single"/>
              </w:rPr>
              <w:t>&lt;Add&gt;</w:t>
            </w:r>
          </w:p>
        </w:tc>
        <w:tc>
          <w:tcPr>
            <w:tcW w:w="1620" w:type="dxa"/>
            <w:vAlign w:val="center"/>
          </w:tcPr>
          <w:p w14:paraId="2E28FB72" w14:textId="61804BF8" w:rsidR="00796642" w:rsidRPr="00B911D7" w:rsidRDefault="00796642" w:rsidP="00821922">
            <w:pPr>
              <w:spacing w:line="276" w:lineRule="auto"/>
              <w:jc w:val="center"/>
              <w:rPr>
                <w:color w:val="005589"/>
              </w:rPr>
            </w:pPr>
            <w:r w:rsidRPr="00B911D7">
              <w:rPr>
                <w:i/>
                <w:iCs/>
                <w:color w:val="005589"/>
                <w:u w:val="single"/>
              </w:rPr>
              <w:t>&lt;Add&gt;</w:t>
            </w:r>
          </w:p>
        </w:tc>
      </w:tr>
      <w:tr w:rsidR="00796642" w:rsidRPr="00821922" w14:paraId="217C8553" w14:textId="77777777" w:rsidTr="00821922">
        <w:tc>
          <w:tcPr>
            <w:tcW w:w="1975" w:type="dxa"/>
            <w:vAlign w:val="center"/>
          </w:tcPr>
          <w:p w14:paraId="3E240376" w14:textId="14AE3DD3" w:rsidR="00796642" w:rsidRPr="00821922" w:rsidRDefault="00796642" w:rsidP="00821922">
            <w:pPr>
              <w:spacing w:line="276" w:lineRule="auto"/>
              <w:rPr>
                <w:lang w:val="en-US"/>
              </w:rPr>
            </w:pPr>
            <w:r w:rsidRPr="00821922">
              <w:rPr>
                <w:lang w:val="en-US"/>
              </w:rPr>
              <w:t>HR / Succession Lead</w:t>
            </w:r>
          </w:p>
        </w:tc>
        <w:tc>
          <w:tcPr>
            <w:tcW w:w="4145" w:type="dxa"/>
          </w:tcPr>
          <w:p w14:paraId="70C65E5B" w14:textId="5CE8DE35" w:rsidR="00796642" w:rsidRPr="00821922" w:rsidRDefault="00796642" w:rsidP="00821922">
            <w:pPr>
              <w:pStyle w:val="ListParagraph"/>
              <w:numPr>
                <w:ilvl w:val="0"/>
                <w:numId w:val="13"/>
              </w:numPr>
              <w:spacing w:line="276" w:lineRule="auto"/>
            </w:pPr>
            <w:r w:rsidRPr="00821922">
              <w:t>Oversees delegation of responsibilities and the execution of the succession plan</w:t>
            </w:r>
          </w:p>
          <w:p w14:paraId="06A58F27" w14:textId="046F4B3A" w:rsidR="00796642" w:rsidRPr="00821922" w:rsidRDefault="00796642" w:rsidP="00821922">
            <w:pPr>
              <w:pStyle w:val="ListParagraph"/>
              <w:numPr>
                <w:ilvl w:val="0"/>
                <w:numId w:val="13"/>
              </w:numPr>
              <w:spacing w:line="276" w:lineRule="auto"/>
            </w:pPr>
            <w:r w:rsidRPr="00821922">
              <w:t>Provides counseling to personnel during the disruption, as required.</w:t>
            </w:r>
          </w:p>
        </w:tc>
        <w:tc>
          <w:tcPr>
            <w:tcW w:w="1620" w:type="dxa"/>
            <w:vAlign w:val="center"/>
          </w:tcPr>
          <w:p w14:paraId="18717102" w14:textId="35873DB9" w:rsidR="00796642" w:rsidRPr="00B911D7" w:rsidRDefault="00796642" w:rsidP="00821922">
            <w:pPr>
              <w:spacing w:line="276" w:lineRule="auto"/>
              <w:jc w:val="center"/>
              <w:rPr>
                <w:color w:val="005589"/>
              </w:rPr>
            </w:pPr>
            <w:r w:rsidRPr="00B911D7">
              <w:rPr>
                <w:i/>
                <w:iCs/>
                <w:color w:val="005589"/>
                <w:u w:val="single"/>
              </w:rPr>
              <w:t>&lt;Add&gt;</w:t>
            </w:r>
          </w:p>
        </w:tc>
        <w:tc>
          <w:tcPr>
            <w:tcW w:w="1620" w:type="dxa"/>
            <w:vAlign w:val="center"/>
          </w:tcPr>
          <w:p w14:paraId="53092926" w14:textId="278AC716" w:rsidR="00796642" w:rsidRPr="00B911D7" w:rsidRDefault="00796642" w:rsidP="00821922">
            <w:pPr>
              <w:spacing w:line="276" w:lineRule="auto"/>
              <w:jc w:val="center"/>
              <w:rPr>
                <w:color w:val="005589"/>
              </w:rPr>
            </w:pPr>
            <w:r w:rsidRPr="00B911D7">
              <w:rPr>
                <w:i/>
                <w:iCs/>
                <w:color w:val="005589"/>
                <w:u w:val="single"/>
              </w:rPr>
              <w:t>&lt;Add&gt;</w:t>
            </w:r>
          </w:p>
        </w:tc>
      </w:tr>
      <w:tr w:rsidR="00796642" w:rsidRPr="00821922" w14:paraId="37B45583" w14:textId="2E9C87C4" w:rsidTr="00821922">
        <w:tc>
          <w:tcPr>
            <w:tcW w:w="1975" w:type="dxa"/>
            <w:vAlign w:val="center"/>
          </w:tcPr>
          <w:p w14:paraId="36752EEC" w14:textId="58A84969" w:rsidR="00796642" w:rsidRPr="00821922" w:rsidRDefault="00796642" w:rsidP="00821922">
            <w:pPr>
              <w:spacing w:line="276" w:lineRule="auto"/>
              <w:rPr>
                <w:lang w:val="en-US"/>
              </w:rPr>
            </w:pPr>
            <w:r w:rsidRPr="00821922">
              <w:rPr>
                <w:lang w:val="en-US"/>
              </w:rPr>
              <w:t>Recovery Team Members</w:t>
            </w:r>
          </w:p>
        </w:tc>
        <w:tc>
          <w:tcPr>
            <w:tcW w:w="4145" w:type="dxa"/>
          </w:tcPr>
          <w:p w14:paraId="4895D90B" w14:textId="24AD6067" w:rsidR="00796642" w:rsidRPr="00821922" w:rsidRDefault="00796642" w:rsidP="00821922">
            <w:pPr>
              <w:spacing w:line="276" w:lineRule="auto"/>
              <w:rPr>
                <w:lang w:val="en-US"/>
              </w:rPr>
            </w:pPr>
            <w:r w:rsidRPr="00821922">
              <w:rPr>
                <w:lang w:val="en-US"/>
              </w:rPr>
              <w:t>Consists of business process owners and key personnel, who execute/oversee the execution of recovery procedures for their business process.</w:t>
            </w:r>
          </w:p>
        </w:tc>
        <w:tc>
          <w:tcPr>
            <w:tcW w:w="3240" w:type="dxa"/>
            <w:gridSpan w:val="2"/>
            <w:vAlign w:val="center"/>
          </w:tcPr>
          <w:p w14:paraId="46112792" w14:textId="2057B874" w:rsidR="00796642" w:rsidRPr="00B911D7" w:rsidRDefault="00796642" w:rsidP="00821922">
            <w:pPr>
              <w:spacing w:line="276" w:lineRule="auto"/>
              <w:jc w:val="center"/>
              <w:rPr>
                <w:color w:val="005589"/>
              </w:rPr>
            </w:pPr>
            <w:r w:rsidRPr="00B911D7">
              <w:rPr>
                <w:i/>
                <w:iCs/>
                <w:color w:val="005589"/>
                <w:u w:val="single"/>
              </w:rPr>
              <w:t>&lt;Add&gt;</w:t>
            </w:r>
          </w:p>
        </w:tc>
      </w:tr>
      <w:tr w:rsidR="00796642" w:rsidRPr="00821922" w14:paraId="22A03109" w14:textId="4A9B3858" w:rsidTr="00821922">
        <w:tc>
          <w:tcPr>
            <w:tcW w:w="1975" w:type="dxa"/>
            <w:vAlign w:val="center"/>
          </w:tcPr>
          <w:p w14:paraId="4FF92D15" w14:textId="26C1E9C3" w:rsidR="00796642" w:rsidRPr="00821922" w:rsidRDefault="00796642" w:rsidP="00821922">
            <w:pPr>
              <w:spacing w:line="276" w:lineRule="auto"/>
              <w:rPr>
                <w:lang w:val="en-US"/>
              </w:rPr>
            </w:pPr>
            <w:r w:rsidRPr="00821922">
              <w:rPr>
                <w:lang w:val="en-US"/>
              </w:rPr>
              <w:t>External agencies/third parties</w:t>
            </w:r>
          </w:p>
        </w:tc>
        <w:tc>
          <w:tcPr>
            <w:tcW w:w="4145" w:type="dxa"/>
          </w:tcPr>
          <w:p w14:paraId="254351A7" w14:textId="0F845869" w:rsidR="00796642" w:rsidRPr="00821922" w:rsidRDefault="00796642" w:rsidP="00821922">
            <w:pPr>
              <w:spacing w:line="276" w:lineRule="auto"/>
            </w:pPr>
            <w:r w:rsidRPr="00821922">
              <w:t xml:space="preserve">Third parties may be drawn upon to support </w:t>
            </w:r>
            <w:r w:rsidR="004A117E" w:rsidRPr="00821922">
              <w:t>organization’s</w:t>
            </w:r>
            <w:r w:rsidRPr="00821922">
              <w:t xml:space="preserve"> recovery efforts and have been identified in the specific procedures when their involvement is required.</w:t>
            </w:r>
          </w:p>
        </w:tc>
        <w:tc>
          <w:tcPr>
            <w:tcW w:w="3240" w:type="dxa"/>
            <w:gridSpan w:val="2"/>
            <w:vAlign w:val="center"/>
          </w:tcPr>
          <w:p w14:paraId="3FCD6FE5" w14:textId="604BF03D" w:rsidR="00796642" w:rsidRPr="00B911D7" w:rsidRDefault="00796642" w:rsidP="00821922">
            <w:pPr>
              <w:spacing w:line="276" w:lineRule="auto"/>
              <w:jc w:val="center"/>
              <w:rPr>
                <w:color w:val="005589"/>
              </w:rPr>
            </w:pPr>
            <w:r w:rsidRPr="00B911D7">
              <w:rPr>
                <w:i/>
                <w:iCs/>
                <w:color w:val="005589"/>
                <w:u w:val="single"/>
              </w:rPr>
              <w:t>&lt;Add&gt;</w:t>
            </w:r>
          </w:p>
        </w:tc>
      </w:tr>
    </w:tbl>
    <w:p w14:paraId="7ECDFB66" w14:textId="77777777" w:rsidR="00CB14FD" w:rsidRDefault="00CB14FD">
      <w:pPr>
        <w:rPr>
          <w:b/>
        </w:rPr>
      </w:pPr>
      <w:r>
        <w:rPr>
          <w:b/>
        </w:rPr>
        <w:br w:type="page"/>
      </w:r>
    </w:p>
    <w:p w14:paraId="625DA0BB" w14:textId="27E106C8" w:rsidR="008E34FC" w:rsidRPr="00B911D7" w:rsidRDefault="00CB034A" w:rsidP="00462ADD">
      <w:pPr>
        <w:pStyle w:val="TOCHeading"/>
        <w:ind w:firstLine="0"/>
        <w:rPr>
          <w:color w:val="005589"/>
        </w:rPr>
      </w:pPr>
      <w:bookmarkStart w:id="9" w:name="_Toc64456680"/>
      <w:r w:rsidRPr="00B911D7">
        <w:rPr>
          <w:color w:val="005589"/>
        </w:rPr>
        <w:lastRenderedPageBreak/>
        <w:t>Business continuity plan activation procedure</w:t>
      </w:r>
      <w:bookmarkEnd w:id="9"/>
    </w:p>
    <w:p w14:paraId="4C791607" w14:textId="77777777" w:rsidR="00CB034A" w:rsidRDefault="00CB034A"/>
    <w:p w14:paraId="35ABBEC9" w14:textId="65FF5830" w:rsidR="00E77C23" w:rsidRDefault="00E77C23" w:rsidP="00821922">
      <w:pPr>
        <w:spacing w:line="276" w:lineRule="auto"/>
        <w:rPr>
          <w:lang w:val="en-US"/>
        </w:rPr>
      </w:pPr>
      <w:r>
        <w:rPr>
          <w:lang w:val="en-US"/>
        </w:rPr>
        <w:t xml:space="preserve">After emergency </w:t>
      </w:r>
      <w:r w:rsidR="00B56F0A">
        <w:rPr>
          <w:lang w:val="en-US"/>
        </w:rPr>
        <w:t xml:space="preserve">and incident </w:t>
      </w:r>
      <w:r>
        <w:rPr>
          <w:lang w:val="en-US"/>
        </w:rPr>
        <w:t xml:space="preserve">response procedures are executed to the extent required to safeguard </w:t>
      </w:r>
      <w:r w:rsidR="00B56F0A">
        <w:rPr>
          <w:lang w:val="en-US"/>
        </w:rPr>
        <w:t xml:space="preserve">the organization’s </w:t>
      </w:r>
      <w:r>
        <w:rPr>
          <w:lang w:val="en-US"/>
        </w:rPr>
        <w:t>personnel,</w:t>
      </w:r>
      <w:r w:rsidR="00B56F0A">
        <w:rPr>
          <w:lang w:val="en-US"/>
        </w:rPr>
        <w:t xml:space="preserve"> </w:t>
      </w:r>
      <w:r>
        <w:rPr>
          <w:lang w:val="en-US"/>
        </w:rPr>
        <w:t xml:space="preserve">assets and </w:t>
      </w:r>
      <w:r w:rsidR="00B56F0A">
        <w:rPr>
          <w:lang w:val="en-US"/>
        </w:rPr>
        <w:t xml:space="preserve">its </w:t>
      </w:r>
      <w:r>
        <w:rPr>
          <w:lang w:val="en-US"/>
        </w:rPr>
        <w:t xml:space="preserve">environment, the authorized personnel listed </w:t>
      </w:r>
      <w:r w:rsidR="00903E66">
        <w:rPr>
          <w:lang w:val="en-US"/>
        </w:rPr>
        <w:t>in section 5</w:t>
      </w:r>
      <w:r>
        <w:rPr>
          <w:lang w:val="en-US"/>
        </w:rPr>
        <w:t xml:space="preserve"> should inspect the specifics of the disruptive event to determine if it warrants activation of BCP procedures, including whether this is near the worst possible time for a disruption to occur and </w:t>
      </w:r>
      <w:r w:rsidR="001D11BE">
        <w:rPr>
          <w:lang w:val="en-US"/>
        </w:rPr>
        <w:t xml:space="preserve">the </w:t>
      </w:r>
      <w:r>
        <w:rPr>
          <w:lang w:val="en-US"/>
        </w:rPr>
        <w:t>anticipated downtime resulting from the event.</w:t>
      </w:r>
    </w:p>
    <w:p w14:paraId="63F727E5" w14:textId="77777777" w:rsidR="00903E66" w:rsidRDefault="00903E66" w:rsidP="00821922">
      <w:pPr>
        <w:spacing w:line="276" w:lineRule="auto"/>
        <w:rPr>
          <w:lang w:val="en-US"/>
        </w:rPr>
      </w:pPr>
    </w:p>
    <w:p w14:paraId="47A44F56" w14:textId="412F9688" w:rsidR="008E34FC" w:rsidRDefault="00903E66" w:rsidP="00821922">
      <w:pPr>
        <w:spacing w:line="276" w:lineRule="auto"/>
        <w:rPr>
          <w:lang w:val="en-US"/>
        </w:rPr>
      </w:pPr>
      <w:r>
        <w:rPr>
          <w:lang w:val="en-US"/>
        </w:rPr>
        <w:t>S</w:t>
      </w:r>
      <w:r w:rsidR="00101940">
        <w:rPr>
          <w:lang w:val="en-US"/>
        </w:rPr>
        <w:t xml:space="preserve">ee </w:t>
      </w:r>
      <w:r>
        <w:rPr>
          <w:lang w:val="en-US"/>
        </w:rPr>
        <w:t xml:space="preserve">Appendix </w:t>
      </w:r>
      <w:r w:rsidR="00FC52C7">
        <w:rPr>
          <w:lang w:val="en-US"/>
        </w:rPr>
        <w:t>3</w:t>
      </w:r>
      <w:r>
        <w:rPr>
          <w:lang w:val="en-US"/>
        </w:rPr>
        <w:t xml:space="preserve"> </w:t>
      </w:r>
      <w:r w:rsidR="00101940">
        <w:rPr>
          <w:lang w:val="en-US"/>
        </w:rPr>
        <w:t xml:space="preserve">for contact </w:t>
      </w:r>
      <w:r>
        <w:rPr>
          <w:lang w:val="en-US"/>
        </w:rPr>
        <w:t>details for personnel authorized to activate the BCP.</w:t>
      </w:r>
    </w:p>
    <w:p w14:paraId="03A8B1E0" w14:textId="77777777" w:rsidR="00903E66" w:rsidRDefault="00903E66" w:rsidP="00821922">
      <w:pPr>
        <w:spacing w:line="276" w:lineRule="auto"/>
        <w:rPr>
          <w:lang w:val="en-US"/>
        </w:rPr>
      </w:pPr>
    </w:p>
    <w:p w14:paraId="5E39B94F" w14:textId="636ADDF0" w:rsidR="00E77C23" w:rsidRDefault="00E77C23" w:rsidP="00821922">
      <w:pPr>
        <w:spacing w:line="276" w:lineRule="auto"/>
        <w:rPr>
          <w:lang w:val="en-US"/>
        </w:rPr>
      </w:pPr>
      <w:r>
        <w:rPr>
          <w:lang w:val="en-US"/>
        </w:rPr>
        <w:t>Plan activation procedure:</w:t>
      </w:r>
    </w:p>
    <w:p w14:paraId="52BE23A9" w14:textId="77777777" w:rsidR="00903E66" w:rsidRDefault="00903E66" w:rsidP="00821922">
      <w:pPr>
        <w:spacing w:line="276" w:lineRule="auto"/>
        <w:rPr>
          <w:lang w:val="en-US"/>
        </w:rPr>
      </w:pPr>
    </w:p>
    <w:p w14:paraId="6E7DA6D8" w14:textId="2A083FF0" w:rsidR="009F57B1" w:rsidRDefault="005301C2" w:rsidP="00821922">
      <w:pPr>
        <w:numPr>
          <w:ilvl w:val="0"/>
          <w:numId w:val="12"/>
        </w:numPr>
        <w:spacing w:line="276" w:lineRule="auto"/>
        <w:rPr>
          <w:lang w:val="en-US"/>
        </w:rPr>
      </w:pPr>
      <w:r w:rsidRPr="00B56F0A">
        <w:rPr>
          <w:lang w:val="en-US"/>
        </w:rPr>
        <w:t>Inspect the specifics of the disruptive event</w:t>
      </w:r>
      <w:r>
        <w:rPr>
          <w:lang w:val="en-US"/>
        </w:rPr>
        <w:t xml:space="preserve"> </w:t>
      </w:r>
      <w:r w:rsidR="00E77C23">
        <w:rPr>
          <w:lang w:val="en-US"/>
        </w:rPr>
        <w:t xml:space="preserve">and its impact on </w:t>
      </w:r>
      <w:r w:rsidR="00B56F0A">
        <w:rPr>
          <w:lang w:val="en-US"/>
        </w:rPr>
        <w:t>the organization’s</w:t>
      </w:r>
      <w:r w:rsidR="00E77C23">
        <w:rPr>
          <w:lang w:val="en-US"/>
        </w:rPr>
        <w:t xml:space="preserve"> </w:t>
      </w:r>
      <w:r w:rsidR="009F57B1">
        <w:rPr>
          <w:lang w:val="en-US"/>
        </w:rPr>
        <w:t xml:space="preserve">critical </w:t>
      </w:r>
      <w:r w:rsidR="00E77C23">
        <w:rPr>
          <w:lang w:val="en-US"/>
        </w:rPr>
        <w:t xml:space="preserve">business processes </w:t>
      </w:r>
      <w:r>
        <w:rPr>
          <w:lang w:val="en-US"/>
        </w:rPr>
        <w:t>to determine if it warrants activation of BCP procedures</w:t>
      </w:r>
      <w:r w:rsidR="009F57B1">
        <w:rPr>
          <w:lang w:val="en-US"/>
        </w:rPr>
        <w:t xml:space="preserve">. Refer to Appendix </w:t>
      </w:r>
      <w:r w:rsidR="00FC52C7">
        <w:rPr>
          <w:lang w:val="en-US"/>
        </w:rPr>
        <w:t>2</w:t>
      </w:r>
      <w:r w:rsidR="009F57B1">
        <w:rPr>
          <w:lang w:val="en-US"/>
        </w:rPr>
        <w:t xml:space="preserve"> for a prioritized list of critical business processes and their associ</w:t>
      </w:r>
      <w:r w:rsidR="008F1A30">
        <w:rPr>
          <w:lang w:val="en-US"/>
        </w:rPr>
        <w:t xml:space="preserve">ated </w:t>
      </w:r>
      <w:r w:rsidR="00B56F0A">
        <w:rPr>
          <w:lang w:val="en-US"/>
        </w:rPr>
        <w:t>recovery time objectives (RTOs)</w:t>
      </w:r>
      <w:r w:rsidR="008F1A30">
        <w:rPr>
          <w:lang w:val="en-US"/>
        </w:rPr>
        <w:t>, and s</w:t>
      </w:r>
      <w:r w:rsidR="00903E66">
        <w:rPr>
          <w:lang w:val="en-US"/>
        </w:rPr>
        <w:t>pecifically:</w:t>
      </w:r>
    </w:p>
    <w:p w14:paraId="779B3AEE" w14:textId="3F648F72" w:rsidR="005301C2" w:rsidRDefault="009F57B1" w:rsidP="00821922">
      <w:pPr>
        <w:numPr>
          <w:ilvl w:val="1"/>
          <w:numId w:val="12"/>
        </w:numPr>
        <w:spacing w:line="276" w:lineRule="auto"/>
        <w:rPr>
          <w:lang w:val="en-US"/>
        </w:rPr>
      </w:pPr>
      <w:r>
        <w:rPr>
          <w:lang w:val="en-US"/>
        </w:rPr>
        <w:t xml:space="preserve">If the disruption is expected to last for a period of time </w:t>
      </w:r>
      <w:r w:rsidRPr="009F57B1">
        <w:rPr>
          <w:u w:val="single"/>
          <w:lang w:val="en-US"/>
        </w:rPr>
        <w:t>shorter</w:t>
      </w:r>
      <w:r>
        <w:rPr>
          <w:lang w:val="en-US"/>
        </w:rPr>
        <w:t xml:space="preserve"> than the </w:t>
      </w:r>
      <w:r w:rsidR="00B56F0A">
        <w:rPr>
          <w:lang w:val="en-US"/>
        </w:rPr>
        <w:t>RTO</w:t>
      </w:r>
      <w:r>
        <w:rPr>
          <w:lang w:val="en-US"/>
        </w:rPr>
        <w:t>, no action may be required</w:t>
      </w:r>
    </w:p>
    <w:p w14:paraId="7890BB84" w14:textId="71099889" w:rsidR="009F57B1" w:rsidRPr="009F57B1" w:rsidRDefault="009F57B1" w:rsidP="00821922">
      <w:pPr>
        <w:numPr>
          <w:ilvl w:val="1"/>
          <w:numId w:val="12"/>
        </w:numPr>
        <w:spacing w:line="276" w:lineRule="auto"/>
        <w:rPr>
          <w:lang w:val="en-US"/>
        </w:rPr>
      </w:pPr>
      <w:r>
        <w:rPr>
          <w:lang w:val="en-US"/>
        </w:rPr>
        <w:t xml:space="preserve">If the disruption is expected to last for a period of time </w:t>
      </w:r>
      <w:r>
        <w:rPr>
          <w:u w:val="single"/>
          <w:lang w:val="en-US"/>
        </w:rPr>
        <w:t>longer</w:t>
      </w:r>
      <w:r w:rsidRPr="009F57B1">
        <w:rPr>
          <w:lang w:val="en-US"/>
        </w:rPr>
        <w:t xml:space="preserve"> </w:t>
      </w:r>
      <w:r>
        <w:rPr>
          <w:lang w:val="en-US"/>
        </w:rPr>
        <w:t xml:space="preserve">than the </w:t>
      </w:r>
      <w:r w:rsidR="00B56F0A">
        <w:rPr>
          <w:lang w:val="en-US"/>
        </w:rPr>
        <w:t>RTO</w:t>
      </w:r>
      <w:r>
        <w:rPr>
          <w:lang w:val="en-US"/>
        </w:rPr>
        <w:t xml:space="preserve">, consider executing recovery procedures for the </w:t>
      </w:r>
      <w:r w:rsidR="00B56F0A">
        <w:rPr>
          <w:lang w:val="en-US"/>
        </w:rPr>
        <w:t>impacted processes</w:t>
      </w:r>
    </w:p>
    <w:p w14:paraId="76FE0E1A" w14:textId="0F363EBC" w:rsidR="00BE693C" w:rsidRDefault="00BE693C" w:rsidP="00821922">
      <w:pPr>
        <w:numPr>
          <w:ilvl w:val="0"/>
          <w:numId w:val="12"/>
        </w:numPr>
        <w:spacing w:line="276" w:lineRule="auto"/>
        <w:rPr>
          <w:lang w:val="en-US"/>
        </w:rPr>
      </w:pPr>
      <w:r>
        <w:rPr>
          <w:lang w:val="en-US"/>
        </w:rPr>
        <w:t xml:space="preserve">Determine which BCP </w:t>
      </w:r>
      <w:r w:rsidR="00CB14FD">
        <w:rPr>
          <w:lang w:val="en-US"/>
        </w:rPr>
        <w:t xml:space="preserve">procedures, by resource, </w:t>
      </w:r>
      <w:r>
        <w:rPr>
          <w:lang w:val="en-US"/>
        </w:rPr>
        <w:t>need to be executed based on the severity of the loss and which critical busi</w:t>
      </w:r>
      <w:r w:rsidR="00E77C23">
        <w:rPr>
          <w:lang w:val="en-US"/>
        </w:rPr>
        <w:t>ness processes are impacted</w:t>
      </w:r>
      <w:r w:rsidR="00967F3A">
        <w:rPr>
          <w:lang w:val="en-US"/>
        </w:rPr>
        <w:t xml:space="preserve">. Refer to Appendix </w:t>
      </w:r>
      <w:r w:rsidR="00FC52C7">
        <w:rPr>
          <w:lang w:val="en-US"/>
        </w:rPr>
        <w:t>2</w:t>
      </w:r>
      <w:r w:rsidR="00967F3A">
        <w:rPr>
          <w:lang w:val="en-US"/>
        </w:rPr>
        <w:t xml:space="preserve"> for a prioritized list of critical business processes</w:t>
      </w:r>
    </w:p>
    <w:p w14:paraId="4EE45285" w14:textId="6D1DAE14" w:rsidR="005301C2" w:rsidRPr="005301C2" w:rsidRDefault="005301C2" w:rsidP="00821922">
      <w:pPr>
        <w:numPr>
          <w:ilvl w:val="0"/>
          <w:numId w:val="12"/>
        </w:numPr>
        <w:spacing w:line="276" w:lineRule="auto"/>
        <w:rPr>
          <w:lang w:val="en-US"/>
        </w:rPr>
      </w:pPr>
      <w:r>
        <w:rPr>
          <w:lang w:val="en-US"/>
        </w:rPr>
        <w:t xml:space="preserve">Document the decision </w:t>
      </w:r>
      <w:r w:rsidR="00CB14FD">
        <w:rPr>
          <w:lang w:val="en-US"/>
        </w:rPr>
        <w:t xml:space="preserve">to activate BCP procedures </w:t>
      </w:r>
      <w:r>
        <w:rPr>
          <w:lang w:val="en-US"/>
        </w:rPr>
        <w:t xml:space="preserve">using the template </w:t>
      </w:r>
      <w:r w:rsidR="00CB14FD">
        <w:rPr>
          <w:lang w:val="en-US"/>
        </w:rPr>
        <w:t xml:space="preserve">provided </w:t>
      </w:r>
      <w:r>
        <w:rPr>
          <w:lang w:val="en-US"/>
        </w:rPr>
        <w:t xml:space="preserve">in Appendix </w:t>
      </w:r>
      <w:r w:rsidR="00FC52C7">
        <w:rPr>
          <w:lang w:val="en-US"/>
        </w:rPr>
        <w:t>1</w:t>
      </w:r>
    </w:p>
    <w:p w14:paraId="038A225A" w14:textId="512C84A6" w:rsidR="008E34FC" w:rsidRDefault="00903E66" w:rsidP="00821922">
      <w:pPr>
        <w:numPr>
          <w:ilvl w:val="0"/>
          <w:numId w:val="12"/>
        </w:numPr>
        <w:spacing w:line="276" w:lineRule="auto"/>
        <w:rPr>
          <w:lang w:val="en-US"/>
        </w:rPr>
      </w:pPr>
      <w:r>
        <w:rPr>
          <w:lang w:val="en-US"/>
        </w:rPr>
        <w:t>Notify the Business Continuity Coordinator that BCP procedures are being activated and to b</w:t>
      </w:r>
      <w:r w:rsidR="00B143AF">
        <w:rPr>
          <w:lang w:val="en-US"/>
        </w:rPr>
        <w:t>egin conducting the necessary communications</w:t>
      </w:r>
      <w:r w:rsidR="00070A83">
        <w:rPr>
          <w:lang w:val="en-US"/>
        </w:rPr>
        <w:t xml:space="preserve"> as specified in </w:t>
      </w:r>
      <w:r w:rsidR="008F1A30">
        <w:rPr>
          <w:lang w:val="en-US"/>
        </w:rPr>
        <w:t>section 8</w:t>
      </w:r>
      <w:r w:rsidR="00B143AF">
        <w:rPr>
          <w:lang w:val="en-US"/>
        </w:rPr>
        <w:t>.</w:t>
      </w:r>
    </w:p>
    <w:p w14:paraId="6654AE77" w14:textId="77777777" w:rsidR="001D11BE" w:rsidRDefault="001D11BE" w:rsidP="00821922">
      <w:pPr>
        <w:spacing w:line="276" w:lineRule="auto"/>
        <w:rPr>
          <w:lang w:val="en-US"/>
        </w:rPr>
      </w:pPr>
    </w:p>
    <w:p w14:paraId="45C4F62E" w14:textId="1009EB7F" w:rsidR="001D11BE" w:rsidRPr="001D11BE" w:rsidRDefault="001D11BE" w:rsidP="00821922">
      <w:pPr>
        <w:spacing w:line="276" w:lineRule="auto"/>
        <w:rPr>
          <w:lang w:val="en-US"/>
        </w:rPr>
      </w:pPr>
      <w:r w:rsidRPr="001D11BE">
        <w:rPr>
          <w:lang w:val="en-US"/>
        </w:rPr>
        <w:t xml:space="preserve">Note: subsequent to this </w:t>
      </w:r>
      <w:r>
        <w:rPr>
          <w:lang w:val="en-US"/>
        </w:rPr>
        <w:t>approval</w:t>
      </w:r>
      <w:r w:rsidRPr="001D11BE">
        <w:rPr>
          <w:lang w:val="en-US"/>
        </w:rPr>
        <w:t xml:space="preserve">, the situation may escalate and require additional BCP procedures to be activated. In that case, the decision-maker would </w:t>
      </w:r>
      <w:r>
        <w:rPr>
          <w:lang w:val="en-US"/>
        </w:rPr>
        <w:t xml:space="preserve">follow </w:t>
      </w:r>
      <w:r w:rsidRPr="001D11BE">
        <w:rPr>
          <w:lang w:val="en-US"/>
        </w:rPr>
        <w:t xml:space="preserve">this </w:t>
      </w:r>
      <w:r>
        <w:rPr>
          <w:lang w:val="en-US"/>
        </w:rPr>
        <w:t xml:space="preserve">procedure </w:t>
      </w:r>
      <w:r w:rsidRPr="001D11BE">
        <w:rPr>
          <w:lang w:val="en-US"/>
        </w:rPr>
        <w:t>again and expand the scope of the BCP procedures being executed.</w:t>
      </w:r>
    </w:p>
    <w:p w14:paraId="1E3BD193" w14:textId="3A6E29DC" w:rsidR="00E05C81" w:rsidRDefault="00E05C81" w:rsidP="00E05C81">
      <w:pPr>
        <w:rPr>
          <w:lang w:val="en-US"/>
        </w:rPr>
      </w:pPr>
    </w:p>
    <w:p w14:paraId="027DAAB7" w14:textId="729ED8C0" w:rsidR="008F1A30" w:rsidRPr="00B911D7" w:rsidRDefault="008F1A30" w:rsidP="00462ADD">
      <w:pPr>
        <w:pStyle w:val="TOCHeading"/>
        <w:ind w:firstLine="0"/>
        <w:rPr>
          <w:color w:val="005589"/>
        </w:rPr>
      </w:pPr>
      <w:bookmarkStart w:id="10" w:name="_Toc64456681"/>
      <w:r w:rsidRPr="00B911D7">
        <w:rPr>
          <w:color w:val="005589"/>
        </w:rPr>
        <w:t>Return to business-as-usual and subsequent activities</w:t>
      </w:r>
      <w:bookmarkEnd w:id="10"/>
    </w:p>
    <w:p w14:paraId="2A0ACF4D" w14:textId="77777777" w:rsidR="008F1A30" w:rsidRDefault="008F1A30" w:rsidP="008F1A30"/>
    <w:p w14:paraId="7BBF85E0" w14:textId="299C12A7" w:rsidR="008F1A30" w:rsidRDefault="008F1A30" w:rsidP="00821922">
      <w:pPr>
        <w:spacing w:line="276" w:lineRule="auto"/>
        <w:rPr>
          <w:lang w:val="en-US"/>
        </w:rPr>
      </w:pPr>
      <w:r>
        <w:rPr>
          <w:lang w:val="en-US"/>
        </w:rPr>
        <w:t>Each resource recovery procedure in section 9 identifies the steps to wind-down temporary operations/activities and return to business-as-usual. Once all business processes/resources are back to business-as-usual, the Business Continuity Coordinator will inform impacted stakeholders that the disruption situation is over.</w:t>
      </w:r>
    </w:p>
    <w:p w14:paraId="2F21E208" w14:textId="77777777" w:rsidR="008F1A30" w:rsidRDefault="008F1A30" w:rsidP="00821922">
      <w:pPr>
        <w:spacing w:line="276" w:lineRule="auto"/>
        <w:rPr>
          <w:lang w:val="en-US"/>
        </w:rPr>
      </w:pPr>
    </w:p>
    <w:p w14:paraId="60EEDA6B" w14:textId="627B5F63" w:rsidR="00E06138" w:rsidRDefault="008F1A30" w:rsidP="00821922">
      <w:pPr>
        <w:spacing w:line="276" w:lineRule="auto"/>
        <w:rPr>
          <w:lang w:val="en-US"/>
        </w:rPr>
      </w:pPr>
      <w:r>
        <w:rPr>
          <w:lang w:val="en-US"/>
        </w:rPr>
        <w:t>The Business Continuity Coordinator</w:t>
      </w:r>
      <w:r w:rsidR="00CB143A">
        <w:rPr>
          <w:lang w:val="en-US"/>
        </w:rPr>
        <w:t xml:space="preserve"> </w:t>
      </w:r>
      <w:r>
        <w:rPr>
          <w:lang w:val="en-US"/>
        </w:rPr>
        <w:t xml:space="preserve">will also gather feedback on the effectiveness of BCP procedures and the overall process, and conduct a debrief meeting to document the lessons learned and capture any required improvements to </w:t>
      </w:r>
      <w:r w:rsidR="004A117E">
        <w:rPr>
          <w:lang w:val="en-US"/>
        </w:rPr>
        <w:t>organizations’ s</w:t>
      </w:r>
      <w:r>
        <w:rPr>
          <w:lang w:val="en-US"/>
        </w:rPr>
        <w:t xml:space="preserve"> resilience and recovery measures.</w:t>
      </w:r>
      <w:r w:rsidR="00E06138">
        <w:rPr>
          <w:lang w:val="en-US"/>
        </w:rPr>
        <w:t xml:space="preserve"> Any identified improvements will be integrated into an updated version of the BCP.</w:t>
      </w:r>
    </w:p>
    <w:p w14:paraId="6F648379" w14:textId="77777777" w:rsidR="00E05C81" w:rsidRDefault="00E05C81" w:rsidP="00821922">
      <w:pPr>
        <w:spacing w:line="276" w:lineRule="auto"/>
        <w:rPr>
          <w:lang w:val="en-US"/>
        </w:rPr>
      </w:pPr>
      <w:r>
        <w:rPr>
          <w:lang w:val="en-US"/>
        </w:rPr>
        <w:br w:type="page"/>
      </w:r>
    </w:p>
    <w:p w14:paraId="4B0E5B2C" w14:textId="5C886549" w:rsidR="00CB034A" w:rsidRPr="00B911D7" w:rsidRDefault="00CB034A" w:rsidP="00462ADD">
      <w:pPr>
        <w:pStyle w:val="TOCHeading"/>
        <w:ind w:firstLine="0"/>
        <w:rPr>
          <w:color w:val="005589"/>
        </w:rPr>
      </w:pPr>
      <w:bookmarkStart w:id="11" w:name="_Toc64456682"/>
      <w:r w:rsidRPr="00B911D7">
        <w:rPr>
          <w:color w:val="005589"/>
        </w:rPr>
        <w:lastRenderedPageBreak/>
        <w:t>Required communications</w:t>
      </w:r>
      <w:bookmarkEnd w:id="11"/>
    </w:p>
    <w:p w14:paraId="7835A50C" w14:textId="230C46D4" w:rsidR="00BF4DA5" w:rsidRDefault="00BF4DA5" w:rsidP="00BF4DA5">
      <w:pPr>
        <w:rPr>
          <w:lang w:val="en-US"/>
        </w:rPr>
      </w:pPr>
    </w:p>
    <w:p w14:paraId="75D5B84D" w14:textId="36E4E81E" w:rsidR="00BF4DA5" w:rsidRDefault="00BF4DA5" w:rsidP="00821922">
      <w:pPr>
        <w:pStyle w:val="ListParagraph"/>
        <w:numPr>
          <w:ilvl w:val="0"/>
          <w:numId w:val="11"/>
        </w:numPr>
        <w:spacing w:line="276" w:lineRule="auto"/>
        <w:rPr>
          <w:lang w:val="en-US"/>
        </w:rPr>
      </w:pPr>
      <w:r>
        <w:rPr>
          <w:lang w:val="en-US"/>
        </w:rPr>
        <w:t>Upon plan activation:</w:t>
      </w:r>
    </w:p>
    <w:p w14:paraId="4F634FAC" w14:textId="74D8711C" w:rsidR="006034B2" w:rsidRDefault="006034B2" w:rsidP="00821922">
      <w:pPr>
        <w:pStyle w:val="ListParagraph"/>
        <w:numPr>
          <w:ilvl w:val="1"/>
          <w:numId w:val="15"/>
        </w:numPr>
        <w:spacing w:line="276" w:lineRule="auto"/>
        <w:rPr>
          <w:lang w:val="en-US"/>
        </w:rPr>
      </w:pPr>
      <w:r>
        <w:rPr>
          <w:lang w:val="en-US"/>
        </w:rPr>
        <w:t xml:space="preserve">The </w:t>
      </w:r>
      <w:r w:rsidR="00784E30">
        <w:rPr>
          <w:lang w:val="en-US"/>
        </w:rPr>
        <w:t xml:space="preserve">member of management authorizing BCP activation </w:t>
      </w:r>
      <w:r w:rsidR="00BC0C1B">
        <w:rPr>
          <w:lang w:val="en-US"/>
        </w:rPr>
        <w:t>must notify the Business Continuity Coordinator</w:t>
      </w:r>
      <w:r w:rsidR="00CB143A">
        <w:rPr>
          <w:lang w:val="en-US"/>
        </w:rPr>
        <w:t xml:space="preserve"> </w:t>
      </w:r>
      <w:r w:rsidR="00351AE3">
        <w:rPr>
          <w:lang w:val="en-US"/>
        </w:rPr>
        <w:t>of the activation and scope</w:t>
      </w:r>
    </w:p>
    <w:p w14:paraId="16243146" w14:textId="7CBA6B5A" w:rsidR="00BF4DA5" w:rsidRDefault="00351AE3" w:rsidP="00821922">
      <w:pPr>
        <w:pStyle w:val="ListParagraph"/>
        <w:numPr>
          <w:ilvl w:val="1"/>
          <w:numId w:val="15"/>
        </w:numPr>
        <w:spacing w:line="276" w:lineRule="auto"/>
        <w:rPr>
          <w:lang w:val="en-US"/>
        </w:rPr>
      </w:pPr>
      <w:r>
        <w:rPr>
          <w:lang w:val="en-US"/>
        </w:rPr>
        <w:t>The Business Continuity Coordinator</w:t>
      </w:r>
      <w:r w:rsidR="00CB143A">
        <w:rPr>
          <w:lang w:val="en-US"/>
        </w:rPr>
        <w:t xml:space="preserve"> </w:t>
      </w:r>
      <w:r>
        <w:rPr>
          <w:lang w:val="en-US"/>
        </w:rPr>
        <w:t>b</w:t>
      </w:r>
      <w:r w:rsidR="00BF4DA5" w:rsidRPr="000D0733">
        <w:rPr>
          <w:lang w:val="en-US"/>
        </w:rPr>
        <w:t>egin</w:t>
      </w:r>
      <w:r>
        <w:rPr>
          <w:lang w:val="en-US"/>
        </w:rPr>
        <w:t>s</w:t>
      </w:r>
      <w:r w:rsidR="00BF4DA5" w:rsidRPr="000D0733">
        <w:rPr>
          <w:lang w:val="en-US"/>
        </w:rPr>
        <w:t xml:space="preserve"> notifying staff with business continuity responsibilities</w:t>
      </w:r>
      <w:r w:rsidR="00C819E6" w:rsidRPr="000D0733">
        <w:rPr>
          <w:lang w:val="en-US"/>
        </w:rPr>
        <w:t xml:space="preserve"> that BCP procedures are required </w:t>
      </w:r>
      <w:r>
        <w:rPr>
          <w:lang w:val="en-US"/>
        </w:rPr>
        <w:t xml:space="preserve">based on </w:t>
      </w:r>
      <w:r w:rsidR="00C819E6" w:rsidRPr="000D0733">
        <w:rPr>
          <w:lang w:val="en-US"/>
        </w:rPr>
        <w:t>the scope of execution</w:t>
      </w:r>
    </w:p>
    <w:p w14:paraId="4FDC8F4D" w14:textId="2D7D58EB" w:rsidR="00351AE3" w:rsidRDefault="00351AE3" w:rsidP="00821922">
      <w:pPr>
        <w:pStyle w:val="ListParagraph"/>
        <w:numPr>
          <w:ilvl w:val="1"/>
          <w:numId w:val="15"/>
        </w:numPr>
        <w:spacing w:line="276" w:lineRule="auto"/>
        <w:rPr>
          <w:lang w:val="en-US"/>
        </w:rPr>
      </w:pPr>
      <w:r>
        <w:rPr>
          <w:lang w:val="en-US"/>
        </w:rPr>
        <w:t xml:space="preserve">The </w:t>
      </w:r>
      <w:r w:rsidR="00B50799">
        <w:rPr>
          <w:lang w:val="en-US"/>
        </w:rPr>
        <w:t xml:space="preserve">Communications Lead </w:t>
      </w:r>
      <w:r>
        <w:rPr>
          <w:lang w:val="en-US"/>
        </w:rPr>
        <w:t xml:space="preserve">issues a mass internal notification to all </w:t>
      </w:r>
      <w:r w:rsidR="00CB143A">
        <w:rPr>
          <w:lang w:val="en-US"/>
        </w:rPr>
        <w:t xml:space="preserve">organization </w:t>
      </w:r>
      <w:r>
        <w:rPr>
          <w:lang w:val="en-US"/>
        </w:rPr>
        <w:t>staff or subset of impacted staff notifying them of the BCP activation and any relevant instructions based on the procedures being executed</w:t>
      </w:r>
      <w:r w:rsidR="00E05C81">
        <w:rPr>
          <w:lang w:val="en-US"/>
        </w:rPr>
        <w:t xml:space="preserve"> </w:t>
      </w:r>
    </w:p>
    <w:p w14:paraId="096480A6" w14:textId="3B44E1D7" w:rsidR="008F1A30" w:rsidRPr="008F1A30" w:rsidRDefault="00351AE3" w:rsidP="00821922">
      <w:pPr>
        <w:pStyle w:val="ListParagraph"/>
        <w:numPr>
          <w:ilvl w:val="1"/>
          <w:numId w:val="15"/>
        </w:numPr>
        <w:spacing w:line="276" w:lineRule="auto"/>
        <w:rPr>
          <w:lang w:val="en-US"/>
        </w:rPr>
      </w:pPr>
      <w:r>
        <w:rPr>
          <w:lang w:val="en-US"/>
        </w:rPr>
        <w:t>The</w:t>
      </w:r>
      <w:r w:rsidR="003B77EC">
        <w:rPr>
          <w:lang w:val="en-US"/>
        </w:rPr>
        <w:t xml:space="preserve"> Communications Lead</w:t>
      </w:r>
      <w:r>
        <w:rPr>
          <w:lang w:val="en-US"/>
        </w:rPr>
        <w:t xml:space="preserve"> issues external notifications to</w:t>
      </w:r>
      <w:r w:rsidR="003B77EC">
        <w:rPr>
          <w:lang w:val="en-US"/>
        </w:rPr>
        <w:t xml:space="preserve"> relevant parties</w:t>
      </w:r>
      <w:r w:rsidR="00E05C81">
        <w:rPr>
          <w:lang w:val="en-US"/>
        </w:rPr>
        <w:t xml:space="preserve"> informing them of the disruption and that re</w:t>
      </w:r>
      <w:r w:rsidR="001D11BE">
        <w:rPr>
          <w:lang w:val="en-US"/>
        </w:rPr>
        <w:t>covery procedures are underway.</w:t>
      </w:r>
    </w:p>
    <w:p w14:paraId="4056D15B" w14:textId="77777777" w:rsidR="000D0733" w:rsidRPr="00BF4DA5" w:rsidRDefault="000D0733" w:rsidP="00821922">
      <w:pPr>
        <w:spacing w:line="276" w:lineRule="auto"/>
        <w:rPr>
          <w:lang w:val="en-US"/>
        </w:rPr>
      </w:pPr>
    </w:p>
    <w:p w14:paraId="526C827C" w14:textId="77777777" w:rsidR="00E06138" w:rsidRDefault="00E06138" w:rsidP="00821922">
      <w:pPr>
        <w:pStyle w:val="ListParagraph"/>
        <w:numPr>
          <w:ilvl w:val="0"/>
          <w:numId w:val="11"/>
        </w:numPr>
        <w:spacing w:line="276" w:lineRule="auto"/>
        <w:rPr>
          <w:lang w:val="en-US"/>
        </w:rPr>
      </w:pPr>
      <w:r>
        <w:rPr>
          <w:lang w:val="en-US"/>
        </w:rPr>
        <w:t>On-going communications during business continuity operations</w:t>
      </w:r>
    </w:p>
    <w:p w14:paraId="76A8C586" w14:textId="1EE89886" w:rsidR="009E4F34" w:rsidRDefault="009E4F34" w:rsidP="00821922">
      <w:pPr>
        <w:numPr>
          <w:ilvl w:val="1"/>
          <w:numId w:val="12"/>
        </w:numPr>
        <w:spacing w:line="276" w:lineRule="auto"/>
        <w:rPr>
          <w:lang w:val="en-US"/>
        </w:rPr>
      </w:pPr>
      <w:r>
        <w:rPr>
          <w:lang w:val="en-US"/>
        </w:rPr>
        <w:t xml:space="preserve">The Business Continuity Coordinator </w:t>
      </w:r>
      <w:r w:rsidR="00B50799">
        <w:rPr>
          <w:lang w:val="en-US"/>
        </w:rPr>
        <w:t xml:space="preserve">or the Communications Lead </w:t>
      </w:r>
      <w:r>
        <w:rPr>
          <w:lang w:val="en-US"/>
        </w:rPr>
        <w:t>will issue periodic status updates to impacted internal stakeholders informing them of the progress towards recovery of mission-critical business functions. The communications interval will be driven by the RTO of the impacted resources</w:t>
      </w:r>
      <w:r w:rsidR="00E30285">
        <w:rPr>
          <w:lang w:val="en-US"/>
        </w:rPr>
        <w:t xml:space="preserve"> at the discretion of the Business Continuity Coordinator</w:t>
      </w:r>
      <w:r>
        <w:rPr>
          <w:lang w:val="en-US"/>
        </w:rPr>
        <w:t>, e.g., hourly status updates for a resource with an RTO of 24 hours or daily status updates for a resource with an RTO of 1 week</w:t>
      </w:r>
    </w:p>
    <w:p w14:paraId="75662C7B" w14:textId="6FA6D08F" w:rsidR="009E4F34" w:rsidRDefault="009E4F34" w:rsidP="00821922">
      <w:pPr>
        <w:numPr>
          <w:ilvl w:val="1"/>
          <w:numId w:val="12"/>
        </w:numPr>
        <w:spacing w:line="276" w:lineRule="auto"/>
        <w:rPr>
          <w:lang w:val="en-US"/>
        </w:rPr>
      </w:pPr>
      <w:r>
        <w:rPr>
          <w:lang w:val="en-US"/>
        </w:rPr>
        <w:t>The Business Continuity Coordinator</w:t>
      </w:r>
      <w:r w:rsidR="00CB143A">
        <w:rPr>
          <w:lang w:val="en-US"/>
        </w:rPr>
        <w:t xml:space="preserve"> </w:t>
      </w:r>
      <w:r>
        <w:rPr>
          <w:lang w:val="en-US"/>
        </w:rPr>
        <w:t xml:space="preserve">will issue separate status updates to </w:t>
      </w:r>
      <w:r w:rsidR="00CB143A">
        <w:rPr>
          <w:lang w:val="en-US"/>
        </w:rPr>
        <w:t>organization’s</w:t>
      </w:r>
      <w:r>
        <w:rPr>
          <w:lang w:val="en-US"/>
        </w:rPr>
        <w:t xml:space="preserve"> management at the same frequency, including a copy of the decisions-made form and any additional relevant details on recovery progress</w:t>
      </w:r>
    </w:p>
    <w:p w14:paraId="4A9059E0" w14:textId="5823268F" w:rsidR="009E4F34" w:rsidRDefault="009E4F34" w:rsidP="00821922">
      <w:pPr>
        <w:numPr>
          <w:ilvl w:val="1"/>
          <w:numId w:val="12"/>
        </w:numPr>
        <w:spacing w:line="276" w:lineRule="auto"/>
        <w:rPr>
          <w:lang w:val="en-US"/>
        </w:rPr>
      </w:pPr>
      <w:r>
        <w:rPr>
          <w:lang w:val="en-US"/>
        </w:rPr>
        <w:t>Additional communications may be issued by the Business Continuity Coordinator (internally) and the Communications Lead (</w:t>
      </w:r>
      <w:r w:rsidR="00B50799">
        <w:rPr>
          <w:lang w:val="en-US"/>
        </w:rPr>
        <w:t>internally/</w:t>
      </w:r>
      <w:r>
        <w:rPr>
          <w:lang w:val="en-US"/>
        </w:rPr>
        <w:t>externally) throughout recovery and temporary operations, as required.</w:t>
      </w:r>
    </w:p>
    <w:p w14:paraId="73BA7FDF" w14:textId="77777777" w:rsidR="00E06138" w:rsidRDefault="00E06138" w:rsidP="00821922">
      <w:pPr>
        <w:spacing w:line="276" w:lineRule="auto"/>
        <w:rPr>
          <w:lang w:val="en-US"/>
        </w:rPr>
      </w:pPr>
    </w:p>
    <w:p w14:paraId="7BAC0B69" w14:textId="561FF0CC" w:rsidR="008F1A30" w:rsidRDefault="008F1A30" w:rsidP="00821922">
      <w:pPr>
        <w:pStyle w:val="ListParagraph"/>
        <w:numPr>
          <w:ilvl w:val="0"/>
          <w:numId w:val="11"/>
        </w:numPr>
        <w:spacing w:line="276" w:lineRule="auto"/>
        <w:rPr>
          <w:lang w:val="en-US"/>
        </w:rPr>
      </w:pPr>
      <w:r>
        <w:rPr>
          <w:lang w:val="en-US"/>
        </w:rPr>
        <w:t>At the conclusion of a disruption:</w:t>
      </w:r>
    </w:p>
    <w:p w14:paraId="47BDC449" w14:textId="49BDAAE3" w:rsidR="008F1A30" w:rsidRDefault="008F1A30" w:rsidP="00821922">
      <w:pPr>
        <w:pStyle w:val="ListParagraph"/>
        <w:numPr>
          <w:ilvl w:val="1"/>
          <w:numId w:val="11"/>
        </w:numPr>
        <w:spacing w:line="276" w:lineRule="auto"/>
        <w:rPr>
          <w:lang w:val="en-US"/>
        </w:rPr>
      </w:pPr>
      <w:r>
        <w:rPr>
          <w:lang w:val="en-US"/>
        </w:rPr>
        <w:t>The Business Continuity Coordinator</w:t>
      </w:r>
      <w:r w:rsidR="00B56F0A">
        <w:rPr>
          <w:lang w:val="en-US"/>
        </w:rPr>
        <w:t xml:space="preserve"> </w:t>
      </w:r>
      <w:r w:rsidR="00B50799">
        <w:rPr>
          <w:lang w:val="en-US"/>
        </w:rPr>
        <w:t xml:space="preserve">or the Communications Lead </w:t>
      </w:r>
      <w:r>
        <w:rPr>
          <w:lang w:val="en-US"/>
        </w:rPr>
        <w:t xml:space="preserve">will </w:t>
      </w:r>
      <w:r w:rsidR="000D599A">
        <w:rPr>
          <w:lang w:val="en-US"/>
        </w:rPr>
        <w:t xml:space="preserve">inform </w:t>
      </w:r>
      <w:r w:rsidR="003B77EC">
        <w:rPr>
          <w:lang w:val="en-US"/>
        </w:rPr>
        <w:t>internal</w:t>
      </w:r>
      <w:r w:rsidR="000D599A">
        <w:rPr>
          <w:lang w:val="en-US"/>
        </w:rPr>
        <w:t xml:space="preserve"> stakeholders that t</w:t>
      </w:r>
      <w:r w:rsidR="00E06138">
        <w:rPr>
          <w:lang w:val="en-US"/>
        </w:rPr>
        <w:t>he disruption situation is over</w:t>
      </w:r>
      <w:r w:rsidR="003B77EC">
        <w:rPr>
          <w:lang w:val="en-US"/>
        </w:rPr>
        <w:t>, and the Communications Lead will do the same for external parties</w:t>
      </w:r>
    </w:p>
    <w:p w14:paraId="5BC5D2C8" w14:textId="5FCF9CDA" w:rsidR="00E06138" w:rsidRDefault="00E06138" w:rsidP="00821922">
      <w:pPr>
        <w:pStyle w:val="ListParagraph"/>
        <w:numPr>
          <w:ilvl w:val="1"/>
          <w:numId w:val="11"/>
        </w:numPr>
        <w:spacing w:line="276" w:lineRule="auto"/>
        <w:rPr>
          <w:lang w:val="en-US"/>
        </w:rPr>
      </w:pPr>
      <w:r>
        <w:rPr>
          <w:lang w:val="en-US"/>
        </w:rPr>
        <w:t>The Business Continuity Coordinator</w:t>
      </w:r>
      <w:r w:rsidR="00252A27">
        <w:rPr>
          <w:lang w:val="en-US"/>
        </w:rPr>
        <w:t xml:space="preserve"> </w:t>
      </w:r>
      <w:r>
        <w:rPr>
          <w:lang w:val="en-US"/>
        </w:rPr>
        <w:t>will also gather feedback from relevant stakeholders on the effectiveness of BCP procedures and the overall process.</w:t>
      </w:r>
    </w:p>
    <w:p w14:paraId="2B041560" w14:textId="77777777" w:rsidR="008F1A30" w:rsidRPr="008F1A30" w:rsidRDefault="008F1A30" w:rsidP="00821922">
      <w:pPr>
        <w:spacing w:line="276" w:lineRule="auto"/>
        <w:rPr>
          <w:lang w:val="en-US"/>
        </w:rPr>
      </w:pPr>
    </w:p>
    <w:p w14:paraId="291792F7" w14:textId="25DCF70D" w:rsidR="008E34FC" w:rsidRDefault="00120830" w:rsidP="00821922">
      <w:pPr>
        <w:pStyle w:val="ListParagraph"/>
        <w:numPr>
          <w:ilvl w:val="0"/>
          <w:numId w:val="11"/>
        </w:numPr>
        <w:spacing w:line="276" w:lineRule="auto"/>
        <w:rPr>
          <w:lang w:val="en-US"/>
        </w:rPr>
      </w:pPr>
      <w:r>
        <w:rPr>
          <w:noProof/>
          <w:lang w:val="en-US"/>
        </w:rPr>
        <w:drawing>
          <wp:anchor distT="0" distB="0" distL="114300" distR="114300" simplePos="0" relativeHeight="251658240" behindDoc="0" locked="0" layoutInCell="1" allowOverlap="1" wp14:anchorId="62971845" wp14:editId="68A6BAC7">
            <wp:simplePos x="0" y="0"/>
            <wp:positionH relativeFrom="margin">
              <wp:posOffset>276860</wp:posOffset>
            </wp:positionH>
            <wp:positionV relativeFrom="paragraph">
              <wp:posOffset>188595</wp:posOffset>
            </wp:positionV>
            <wp:extent cx="5379720" cy="2011680"/>
            <wp:effectExtent l="0" t="0" r="0" b="4572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1F525E">
        <w:rPr>
          <w:lang w:val="en-US"/>
        </w:rPr>
        <w:t>The following hierarchy of communications will be foll</w:t>
      </w:r>
      <w:r w:rsidR="000D599A">
        <w:rPr>
          <w:lang w:val="en-US"/>
        </w:rPr>
        <w:t>owed:</w:t>
      </w:r>
    </w:p>
    <w:p w14:paraId="4B918D13" w14:textId="21B7698D" w:rsidR="001F525E" w:rsidRDefault="001F525E" w:rsidP="00821922">
      <w:pPr>
        <w:pStyle w:val="ListParagraph"/>
        <w:numPr>
          <w:ilvl w:val="0"/>
          <w:numId w:val="11"/>
        </w:numPr>
        <w:spacing w:line="276" w:lineRule="auto"/>
        <w:rPr>
          <w:lang w:val="en-US"/>
        </w:rPr>
      </w:pPr>
      <w:r>
        <w:rPr>
          <w:lang w:val="en-US"/>
        </w:rPr>
        <w:lastRenderedPageBreak/>
        <w:t>Communications channels:</w:t>
      </w:r>
    </w:p>
    <w:p w14:paraId="29DDE453" w14:textId="6A995AFA" w:rsidR="001F525E" w:rsidRDefault="001F525E" w:rsidP="00821922">
      <w:pPr>
        <w:numPr>
          <w:ilvl w:val="1"/>
          <w:numId w:val="16"/>
        </w:numPr>
        <w:spacing w:line="276" w:lineRule="auto"/>
        <w:rPr>
          <w:lang w:val="en-US"/>
        </w:rPr>
      </w:pPr>
      <w:r>
        <w:rPr>
          <w:lang w:val="en-US"/>
        </w:rPr>
        <w:t xml:space="preserve">Acceptable communications channels include: in-person, phone-call, text message, </w:t>
      </w:r>
      <w:r w:rsidR="00821922">
        <w:rPr>
          <w:lang w:val="en-US"/>
        </w:rPr>
        <w:t xml:space="preserve">corporate </w:t>
      </w:r>
      <w:r>
        <w:rPr>
          <w:lang w:val="en-US"/>
        </w:rPr>
        <w:t xml:space="preserve">email or </w:t>
      </w:r>
      <w:r w:rsidR="00821922">
        <w:rPr>
          <w:lang w:val="en-US"/>
        </w:rPr>
        <w:t xml:space="preserve">MS Teams </w:t>
      </w:r>
      <w:r>
        <w:rPr>
          <w:lang w:val="en-US"/>
        </w:rPr>
        <w:t>chat, depending on availability</w:t>
      </w:r>
    </w:p>
    <w:p w14:paraId="408D1680" w14:textId="77777777" w:rsidR="001F525E" w:rsidRDefault="001F525E" w:rsidP="00821922">
      <w:pPr>
        <w:numPr>
          <w:ilvl w:val="1"/>
          <w:numId w:val="16"/>
        </w:numPr>
        <w:spacing w:line="276" w:lineRule="auto"/>
        <w:rPr>
          <w:lang w:val="en-US"/>
        </w:rPr>
      </w:pPr>
      <w:r>
        <w:rPr>
          <w:lang w:val="en-US"/>
        </w:rPr>
        <w:t>Email is preferred for mass notifications, if available, followed by text messages</w:t>
      </w:r>
    </w:p>
    <w:p w14:paraId="4C7BF843" w14:textId="1A9EB394" w:rsidR="00126D3D" w:rsidRPr="00E06138" w:rsidRDefault="001F525E" w:rsidP="00821922">
      <w:pPr>
        <w:numPr>
          <w:ilvl w:val="1"/>
          <w:numId w:val="16"/>
        </w:numPr>
        <w:spacing w:line="276" w:lineRule="auto"/>
        <w:rPr>
          <w:lang w:val="en-US"/>
        </w:rPr>
      </w:pPr>
      <w:r>
        <w:rPr>
          <w:lang w:val="en-US"/>
        </w:rPr>
        <w:t>Phone-call or in-person communication is preferred for notifications that require confirmation, e.g., to confirm that the person being notified received the message and will execute their BCP procedures.</w:t>
      </w:r>
      <w:r w:rsidR="00126D3D" w:rsidRPr="00E06138">
        <w:rPr>
          <w:lang w:val="en-US"/>
        </w:rPr>
        <w:br w:type="page"/>
      </w:r>
    </w:p>
    <w:p w14:paraId="4BD7B94E" w14:textId="291D68E5" w:rsidR="008E34FC" w:rsidRPr="00B911D7" w:rsidRDefault="00E26645" w:rsidP="00462ADD">
      <w:pPr>
        <w:pStyle w:val="TOCHeading"/>
        <w:ind w:firstLine="0"/>
        <w:rPr>
          <w:color w:val="005589"/>
        </w:rPr>
      </w:pPr>
      <w:bookmarkStart w:id="12" w:name="_Toc64456683"/>
      <w:r w:rsidRPr="00B911D7">
        <w:rPr>
          <w:color w:val="005589"/>
        </w:rPr>
        <w:lastRenderedPageBreak/>
        <w:t xml:space="preserve">Recovery </w:t>
      </w:r>
      <w:bookmarkEnd w:id="12"/>
      <w:r w:rsidR="00C8107B">
        <w:rPr>
          <w:color w:val="005589"/>
        </w:rPr>
        <w:t>procedures</w:t>
      </w:r>
    </w:p>
    <w:p w14:paraId="6A69B772" w14:textId="77777777" w:rsidR="00126D3D" w:rsidRDefault="00126D3D" w:rsidP="008E34FC">
      <w:pPr>
        <w:rPr>
          <w:lang w:val="en-US"/>
        </w:rPr>
      </w:pPr>
    </w:p>
    <w:p w14:paraId="468E866F" w14:textId="2D1B918A" w:rsidR="004A117E" w:rsidRDefault="009F57B1" w:rsidP="004A117E">
      <w:pPr>
        <w:spacing w:line="276" w:lineRule="auto"/>
        <w:rPr>
          <w:rFonts w:asciiTheme="majorHAnsi" w:hAnsiTheme="majorHAnsi" w:cstheme="majorHAnsi"/>
          <w:lang w:val="en-US"/>
        </w:rPr>
      </w:pPr>
      <w:r w:rsidRPr="00821922">
        <w:rPr>
          <w:rFonts w:asciiTheme="majorHAnsi" w:hAnsiTheme="majorHAnsi" w:cstheme="majorHAnsi"/>
          <w:lang w:val="en-US"/>
        </w:rPr>
        <w:t>This section contains the recovery procedures for resource</w:t>
      </w:r>
      <w:r w:rsidR="004A117E">
        <w:rPr>
          <w:rFonts w:asciiTheme="majorHAnsi" w:hAnsiTheme="majorHAnsi" w:cstheme="majorHAnsi"/>
          <w:lang w:val="en-US"/>
        </w:rPr>
        <w:t>s</w:t>
      </w:r>
      <w:r w:rsidRPr="00821922">
        <w:rPr>
          <w:rFonts w:asciiTheme="majorHAnsi" w:hAnsiTheme="majorHAnsi" w:cstheme="majorHAnsi"/>
          <w:lang w:val="en-US"/>
        </w:rPr>
        <w:t xml:space="preserve"> supporting </w:t>
      </w:r>
      <w:r w:rsidR="004A117E">
        <w:rPr>
          <w:rFonts w:asciiTheme="majorHAnsi" w:hAnsiTheme="majorHAnsi" w:cstheme="majorHAnsi"/>
          <w:lang w:val="en-US"/>
        </w:rPr>
        <w:t xml:space="preserve">each </w:t>
      </w:r>
      <w:r w:rsidRPr="00821922">
        <w:rPr>
          <w:rFonts w:asciiTheme="majorHAnsi" w:hAnsiTheme="majorHAnsi" w:cstheme="majorHAnsi"/>
          <w:lang w:val="en-US"/>
        </w:rPr>
        <w:t>critical business process.</w:t>
      </w:r>
      <w:r w:rsidR="004A117E">
        <w:rPr>
          <w:rFonts w:asciiTheme="majorHAnsi" w:hAnsiTheme="majorHAnsi" w:cstheme="majorHAnsi"/>
          <w:lang w:val="en-US"/>
        </w:rPr>
        <w:t xml:space="preserve"> </w:t>
      </w:r>
      <w:r w:rsidR="00586747">
        <w:rPr>
          <w:rFonts w:asciiTheme="majorHAnsi" w:hAnsiTheme="majorHAnsi" w:cstheme="majorHAnsi"/>
          <w:lang w:val="en-US"/>
        </w:rPr>
        <w:t>The processes are ordered by time-sensitivity (RTO), starting with the shortest recovery timeframes.</w:t>
      </w:r>
    </w:p>
    <w:p w14:paraId="105AAE26" w14:textId="77777777" w:rsidR="004A117E" w:rsidRDefault="004A117E" w:rsidP="004A117E">
      <w:pPr>
        <w:spacing w:line="276" w:lineRule="auto"/>
        <w:rPr>
          <w:rFonts w:asciiTheme="majorHAnsi" w:hAnsiTheme="majorHAnsi" w:cstheme="majorHAnsi"/>
          <w:lang w:val="en-US"/>
        </w:rPr>
      </w:pPr>
    </w:p>
    <w:p w14:paraId="78BB1C23" w14:textId="5D1882B1" w:rsidR="00480084" w:rsidRPr="00821922" w:rsidRDefault="001F525E" w:rsidP="004A117E">
      <w:pPr>
        <w:spacing w:line="276" w:lineRule="auto"/>
        <w:rPr>
          <w:rFonts w:asciiTheme="majorHAnsi" w:hAnsiTheme="majorHAnsi" w:cstheme="majorHAnsi"/>
          <w:lang w:val="en-US"/>
        </w:rPr>
      </w:pPr>
      <w:r w:rsidRPr="00821922">
        <w:rPr>
          <w:rFonts w:asciiTheme="majorHAnsi" w:hAnsiTheme="majorHAnsi" w:cstheme="majorHAnsi"/>
          <w:lang w:val="en-US"/>
        </w:rPr>
        <w:t>The Business Continuity Coordinator will maintain a record of decisions made and notable actions taken using the form in Appendix 1, and review and approve deviations from BCP procedures and pre-approved activities/spending.</w:t>
      </w:r>
    </w:p>
    <w:p w14:paraId="1E3B3CA8" w14:textId="72B4ED06" w:rsidR="00323493" w:rsidRDefault="00323493" w:rsidP="00821922">
      <w:pPr>
        <w:spacing w:line="276" w:lineRule="auto"/>
        <w:rPr>
          <w:rFonts w:asciiTheme="majorHAnsi" w:hAnsiTheme="majorHAnsi" w:cstheme="majorHAnsi"/>
          <w:b/>
          <w:color w:val="00338D"/>
        </w:rPr>
      </w:pPr>
    </w:p>
    <w:p w14:paraId="377814A1" w14:textId="190E2B0C" w:rsidR="00586747" w:rsidRPr="00B911D7" w:rsidRDefault="00586747" w:rsidP="00586747">
      <w:pPr>
        <w:spacing w:line="276" w:lineRule="auto"/>
        <w:rPr>
          <w:rFonts w:asciiTheme="majorHAnsi" w:hAnsiTheme="majorHAnsi" w:cstheme="majorHAnsi"/>
          <w:b/>
          <w:color w:val="005589"/>
          <w:sz w:val="22"/>
          <w:szCs w:val="22"/>
        </w:rPr>
      </w:pPr>
      <w:r w:rsidRPr="00B911D7">
        <w:rPr>
          <w:rFonts w:asciiTheme="majorHAnsi" w:hAnsiTheme="majorHAnsi" w:cstheme="majorHAnsi"/>
          <w:b/>
          <w:color w:val="005589"/>
          <w:sz w:val="22"/>
          <w:szCs w:val="22"/>
        </w:rPr>
        <w:t>&lt;Critical business process #1&gt; - &lt;RTO&gt;</w:t>
      </w:r>
    </w:p>
    <w:p w14:paraId="3B8378BA" w14:textId="77777777" w:rsidR="00586747" w:rsidRPr="00586747" w:rsidRDefault="00586747" w:rsidP="00821922">
      <w:pPr>
        <w:spacing w:line="276" w:lineRule="auto"/>
        <w:rPr>
          <w:rFonts w:asciiTheme="majorHAnsi" w:hAnsiTheme="majorHAnsi" w:cstheme="majorHAnsi"/>
          <w:b/>
          <w:color w:val="00338D"/>
        </w:rPr>
      </w:pPr>
    </w:p>
    <w:tbl>
      <w:tblPr>
        <w:tblStyle w:val="TableGridLight"/>
        <w:tblW w:w="9265" w:type="dxa"/>
        <w:tblLook w:val="0000" w:firstRow="0" w:lastRow="0" w:firstColumn="0" w:lastColumn="0" w:noHBand="0" w:noVBand="0"/>
      </w:tblPr>
      <w:tblGrid>
        <w:gridCol w:w="3145"/>
        <w:gridCol w:w="6120"/>
      </w:tblGrid>
      <w:tr w:rsidR="00586747" w14:paraId="17519571" w14:textId="77777777" w:rsidTr="00B911D7">
        <w:tc>
          <w:tcPr>
            <w:tcW w:w="9265" w:type="dxa"/>
            <w:gridSpan w:val="2"/>
            <w:shd w:val="clear" w:color="auto" w:fill="005589"/>
          </w:tcPr>
          <w:p w14:paraId="2155CF50" w14:textId="5DC0AFC3" w:rsidR="00586747" w:rsidRPr="00B911D7" w:rsidRDefault="00586747" w:rsidP="00586747">
            <w:pPr>
              <w:spacing w:line="276" w:lineRule="auto"/>
              <w:jc w:val="center"/>
              <w:rPr>
                <w:rFonts w:asciiTheme="majorHAnsi" w:hAnsiTheme="majorHAnsi" w:cstheme="majorHAnsi"/>
                <w:b/>
                <w:color w:val="FFFFFF" w:themeColor="background1"/>
                <w:lang w:val="en-US"/>
              </w:rPr>
            </w:pPr>
            <w:r w:rsidRPr="00B911D7">
              <w:rPr>
                <w:rFonts w:asciiTheme="majorHAnsi" w:hAnsiTheme="majorHAnsi" w:cstheme="majorHAnsi"/>
                <w:b/>
                <w:color w:val="FFFFFF" w:themeColor="background1"/>
                <w:lang w:val="en-US"/>
              </w:rPr>
              <w:t>People dependencies</w:t>
            </w:r>
          </w:p>
        </w:tc>
      </w:tr>
      <w:tr w:rsidR="009B1198" w14:paraId="4BFE291E" w14:textId="77777777" w:rsidTr="00586747">
        <w:tc>
          <w:tcPr>
            <w:tcW w:w="3145" w:type="dxa"/>
          </w:tcPr>
          <w:p w14:paraId="407194B6" w14:textId="174091C7" w:rsidR="009B1198" w:rsidRPr="00B911D7" w:rsidRDefault="009B1198" w:rsidP="009B1198">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Existing resilience measures</w:t>
            </w:r>
          </w:p>
        </w:tc>
        <w:tc>
          <w:tcPr>
            <w:tcW w:w="6120" w:type="dxa"/>
          </w:tcPr>
          <w:p w14:paraId="6062DE7C" w14:textId="7DB66B7C" w:rsidR="009B1198" w:rsidRPr="00B911D7" w:rsidRDefault="009B1198" w:rsidP="009B1198">
            <w:pPr>
              <w:spacing w:line="276" w:lineRule="auto"/>
              <w:jc w:val="center"/>
              <w:rPr>
                <w:i/>
                <w:iCs/>
                <w:color w:val="005589"/>
                <w:u w:val="single"/>
              </w:rPr>
            </w:pPr>
            <w:r w:rsidRPr="00B911D7">
              <w:rPr>
                <w:i/>
                <w:iCs/>
                <w:color w:val="005589"/>
                <w:u w:val="single"/>
              </w:rPr>
              <w:t>&lt;Add&gt;</w:t>
            </w:r>
          </w:p>
        </w:tc>
      </w:tr>
      <w:tr w:rsidR="009B1198" w14:paraId="16847444" w14:textId="77777777" w:rsidTr="00586747">
        <w:tc>
          <w:tcPr>
            <w:tcW w:w="3145" w:type="dxa"/>
          </w:tcPr>
          <w:p w14:paraId="5FE3CB67" w14:textId="6419ACBF" w:rsidR="009B1198" w:rsidRPr="00B911D7" w:rsidRDefault="009B1198" w:rsidP="009B1198">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6120" w:type="dxa"/>
          </w:tcPr>
          <w:p w14:paraId="40FF203C" w14:textId="5F6635C6" w:rsidR="009B1198" w:rsidRPr="00B911D7" w:rsidRDefault="009B1198" w:rsidP="009B1198">
            <w:pPr>
              <w:spacing w:line="276" w:lineRule="auto"/>
              <w:jc w:val="center"/>
              <w:rPr>
                <w:i/>
                <w:iCs/>
                <w:color w:val="005589"/>
                <w:u w:val="single"/>
              </w:rPr>
            </w:pPr>
            <w:r w:rsidRPr="00B911D7">
              <w:rPr>
                <w:i/>
                <w:iCs/>
                <w:color w:val="005589"/>
                <w:u w:val="single"/>
              </w:rPr>
              <w:t>&lt;Add&gt;</w:t>
            </w:r>
          </w:p>
        </w:tc>
      </w:tr>
      <w:tr w:rsidR="009B1198" w14:paraId="2B04B92C" w14:textId="77777777" w:rsidTr="00586747">
        <w:tc>
          <w:tcPr>
            <w:tcW w:w="3145" w:type="dxa"/>
          </w:tcPr>
          <w:p w14:paraId="77AAA844" w14:textId="04683F68" w:rsidR="009B1198" w:rsidRPr="00B911D7" w:rsidRDefault="009B1198" w:rsidP="009B1198">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Wind-down and return to business as usual</w:t>
            </w:r>
          </w:p>
        </w:tc>
        <w:tc>
          <w:tcPr>
            <w:tcW w:w="6120" w:type="dxa"/>
          </w:tcPr>
          <w:p w14:paraId="69061FF4" w14:textId="19421865" w:rsidR="009B1198" w:rsidRPr="00B911D7" w:rsidRDefault="009B1198" w:rsidP="009B1198">
            <w:pPr>
              <w:spacing w:line="276" w:lineRule="auto"/>
              <w:jc w:val="center"/>
              <w:rPr>
                <w:i/>
                <w:iCs/>
                <w:color w:val="005589"/>
                <w:u w:val="single"/>
              </w:rPr>
            </w:pPr>
            <w:r w:rsidRPr="00B911D7">
              <w:rPr>
                <w:i/>
                <w:iCs/>
                <w:color w:val="005589"/>
                <w:u w:val="single"/>
              </w:rPr>
              <w:t>&lt;Add&gt;</w:t>
            </w:r>
          </w:p>
        </w:tc>
      </w:tr>
      <w:tr w:rsidR="009B1198" w14:paraId="2D99FB7A" w14:textId="77777777" w:rsidTr="00B911D7">
        <w:tc>
          <w:tcPr>
            <w:tcW w:w="9265" w:type="dxa"/>
            <w:gridSpan w:val="2"/>
            <w:shd w:val="clear" w:color="auto" w:fill="005589"/>
          </w:tcPr>
          <w:p w14:paraId="2BD88CB0" w14:textId="03526301" w:rsidR="009B1198" w:rsidRPr="00B911D7" w:rsidRDefault="009B1198" w:rsidP="009B1198">
            <w:pPr>
              <w:spacing w:line="276" w:lineRule="auto"/>
              <w:jc w:val="center"/>
              <w:rPr>
                <w:rFonts w:asciiTheme="majorHAnsi" w:hAnsiTheme="majorHAnsi" w:cstheme="majorHAnsi"/>
                <w:b/>
                <w:color w:val="FFFFFF" w:themeColor="background1"/>
                <w:lang w:val="en-US"/>
              </w:rPr>
            </w:pPr>
            <w:r w:rsidRPr="00B911D7">
              <w:rPr>
                <w:rFonts w:asciiTheme="majorHAnsi" w:hAnsiTheme="majorHAnsi" w:cstheme="majorHAnsi"/>
                <w:b/>
                <w:color w:val="FFFFFF" w:themeColor="background1"/>
                <w:lang w:val="en-US"/>
              </w:rPr>
              <w:t>Specialized equipment dependencies</w:t>
            </w:r>
          </w:p>
        </w:tc>
      </w:tr>
      <w:tr w:rsidR="009B1198" w:rsidRPr="00513A60" w14:paraId="5C962950" w14:textId="77777777" w:rsidTr="00586747">
        <w:tc>
          <w:tcPr>
            <w:tcW w:w="3145" w:type="dxa"/>
          </w:tcPr>
          <w:p w14:paraId="0751525D" w14:textId="347D2767" w:rsidR="009B1198" w:rsidRPr="00B911D7" w:rsidRDefault="009B1198" w:rsidP="009B1198">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Existing resilience measures</w:t>
            </w:r>
          </w:p>
        </w:tc>
        <w:tc>
          <w:tcPr>
            <w:tcW w:w="6120" w:type="dxa"/>
          </w:tcPr>
          <w:p w14:paraId="55D1617F" w14:textId="77777777" w:rsidR="009B1198" w:rsidRPr="00B911D7" w:rsidRDefault="009B1198" w:rsidP="009B1198">
            <w:pPr>
              <w:spacing w:line="276" w:lineRule="auto"/>
              <w:jc w:val="center"/>
              <w:rPr>
                <w:i/>
                <w:iCs/>
                <w:color w:val="005589"/>
                <w:u w:val="single"/>
              </w:rPr>
            </w:pPr>
            <w:r w:rsidRPr="00B911D7">
              <w:rPr>
                <w:i/>
                <w:iCs/>
                <w:color w:val="005589"/>
                <w:u w:val="single"/>
              </w:rPr>
              <w:t>&lt;Add&gt;</w:t>
            </w:r>
          </w:p>
        </w:tc>
      </w:tr>
      <w:tr w:rsidR="009B1198" w:rsidRPr="00821922" w14:paraId="74806276" w14:textId="77777777" w:rsidTr="00586747">
        <w:tc>
          <w:tcPr>
            <w:tcW w:w="3145" w:type="dxa"/>
          </w:tcPr>
          <w:p w14:paraId="07BBDCA6" w14:textId="5C6FD794" w:rsidR="009B1198" w:rsidRPr="00B911D7" w:rsidRDefault="009B1198" w:rsidP="009B1198">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6120" w:type="dxa"/>
          </w:tcPr>
          <w:p w14:paraId="4D0C8613" w14:textId="77777777" w:rsidR="009B1198" w:rsidRPr="00B911D7" w:rsidRDefault="009B1198" w:rsidP="009B1198">
            <w:pPr>
              <w:spacing w:line="276" w:lineRule="auto"/>
              <w:jc w:val="center"/>
              <w:rPr>
                <w:i/>
                <w:iCs/>
                <w:color w:val="005589"/>
                <w:u w:val="single"/>
              </w:rPr>
            </w:pPr>
            <w:r w:rsidRPr="00B911D7">
              <w:rPr>
                <w:i/>
                <w:iCs/>
                <w:color w:val="005589"/>
                <w:u w:val="single"/>
              </w:rPr>
              <w:t>&lt;Add&gt;</w:t>
            </w:r>
          </w:p>
        </w:tc>
      </w:tr>
      <w:tr w:rsidR="009B1198" w:rsidRPr="00513A60" w14:paraId="58BBA3EB" w14:textId="77777777" w:rsidTr="00586747">
        <w:tc>
          <w:tcPr>
            <w:tcW w:w="3145" w:type="dxa"/>
          </w:tcPr>
          <w:p w14:paraId="7C4E47B8" w14:textId="39FF1422" w:rsidR="009B1198" w:rsidRPr="00B911D7" w:rsidRDefault="009B1198" w:rsidP="009B1198">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Wind-down and return to business as usual</w:t>
            </w:r>
          </w:p>
        </w:tc>
        <w:tc>
          <w:tcPr>
            <w:tcW w:w="6120" w:type="dxa"/>
          </w:tcPr>
          <w:p w14:paraId="62224B9D" w14:textId="77777777" w:rsidR="009B1198" w:rsidRPr="00B911D7" w:rsidRDefault="009B1198" w:rsidP="009B1198">
            <w:pPr>
              <w:spacing w:line="276" w:lineRule="auto"/>
              <w:jc w:val="center"/>
              <w:rPr>
                <w:i/>
                <w:iCs/>
                <w:color w:val="005589"/>
                <w:u w:val="single"/>
              </w:rPr>
            </w:pPr>
            <w:r w:rsidRPr="00B911D7">
              <w:rPr>
                <w:i/>
                <w:iCs/>
                <w:color w:val="005589"/>
                <w:u w:val="single"/>
              </w:rPr>
              <w:t>&lt;Add&gt;</w:t>
            </w:r>
          </w:p>
        </w:tc>
      </w:tr>
      <w:tr w:rsidR="00C8107B" w:rsidRPr="00513A60" w14:paraId="78B7CC4B" w14:textId="77777777" w:rsidTr="00C8107B">
        <w:tc>
          <w:tcPr>
            <w:tcW w:w="9265" w:type="dxa"/>
            <w:gridSpan w:val="2"/>
            <w:shd w:val="clear" w:color="auto" w:fill="005089"/>
          </w:tcPr>
          <w:p w14:paraId="538A38F4" w14:textId="7B54EC02" w:rsidR="00C8107B" w:rsidRPr="00B911D7" w:rsidRDefault="00C8107B" w:rsidP="009B1198">
            <w:pPr>
              <w:spacing w:line="276" w:lineRule="auto"/>
              <w:jc w:val="center"/>
              <w:rPr>
                <w:i/>
                <w:iCs/>
                <w:color w:val="005589"/>
                <w:u w:val="single"/>
              </w:rPr>
            </w:pPr>
            <w:r>
              <w:rPr>
                <w:rFonts w:asciiTheme="majorHAnsi" w:hAnsiTheme="majorHAnsi" w:cstheme="majorHAnsi"/>
                <w:b/>
                <w:color w:val="FFFFFF" w:themeColor="background1"/>
                <w:lang w:val="en-US"/>
              </w:rPr>
              <w:t xml:space="preserve">Facilities </w:t>
            </w:r>
            <w:r w:rsidRPr="00B911D7">
              <w:rPr>
                <w:rFonts w:asciiTheme="majorHAnsi" w:hAnsiTheme="majorHAnsi" w:cstheme="majorHAnsi"/>
                <w:b/>
                <w:color w:val="FFFFFF" w:themeColor="background1"/>
                <w:lang w:val="en-US"/>
              </w:rPr>
              <w:t>dependencies</w:t>
            </w:r>
          </w:p>
        </w:tc>
      </w:tr>
      <w:tr w:rsidR="00C8107B" w:rsidRPr="00513A60" w14:paraId="7B4C126D" w14:textId="77777777" w:rsidTr="00586747">
        <w:tc>
          <w:tcPr>
            <w:tcW w:w="3145" w:type="dxa"/>
          </w:tcPr>
          <w:p w14:paraId="1297C6D5" w14:textId="3AD3D0ED"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Existing resilience measures</w:t>
            </w:r>
          </w:p>
        </w:tc>
        <w:tc>
          <w:tcPr>
            <w:tcW w:w="6120" w:type="dxa"/>
          </w:tcPr>
          <w:p w14:paraId="63B39445" w14:textId="6B02E132"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rsidRPr="00513A60" w14:paraId="1CEC3299" w14:textId="77777777" w:rsidTr="00586747">
        <w:tc>
          <w:tcPr>
            <w:tcW w:w="3145" w:type="dxa"/>
          </w:tcPr>
          <w:p w14:paraId="5F056203" w14:textId="688637D8"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6120" w:type="dxa"/>
          </w:tcPr>
          <w:p w14:paraId="6C8DF490" w14:textId="00193CE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rsidRPr="00513A60" w14:paraId="017C9941" w14:textId="77777777" w:rsidTr="00586747">
        <w:tc>
          <w:tcPr>
            <w:tcW w:w="3145" w:type="dxa"/>
          </w:tcPr>
          <w:p w14:paraId="39C0A1F4" w14:textId="63421ED1"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Wind-down and return to business as usual</w:t>
            </w:r>
          </w:p>
        </w:tc>
        <w:tc>
          <w:tcPr>
            <w:tcW w:w="6120" w:type="dxa"/>
          </w:tcPr>
          <w:p w14:paraId="2E11F1F9" w14:textId="7AA51AE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14:paraId="23812743" w14:textId="77777777" w:rsidTr="00B911D7">
        <w:tc>
          <w:tcPr>
            <w:tcW w:w="9265" w:type="dxa"/>
            <w:gridSpan w:val="2"/>
            <w:shd w:val="clear" w:color="auto" w:fill="005589"/>
          </w:tcPr>
          <w:p w14:paraId="697408C4" w14:textId="3CEE0BFB" w:rsidR="00C8107B" w:rsidRPr="00B911D7" w:rsidRDefault="00C8107B" w:rsidP="00C8107B">
            <w:pPr>
              <w:spacing w:line="276" w:lineRule="auto"/>
              <w:jc w:val="center"/>
              <w:rPr>
                <w:rFonts w:asciiTheme="majorHAnsi" w:hAnsiTheme="majorHAnsi" w:cstheme="majorHAnsi"/>
                <w:b/>
                <w:color w:val="FFFFFF" w:themeColor="background1"/>
                <w:lang w:val="en-US"/>
              </w:rPr>
            </w:pPr>
            <w:r w:rsidRPr="00B911D7">
              <w:rPr>
                <w:rFonts w:asciiTheme="majorHAnsi" w:hAnsiTheme="majorHAnsi" w:cstheme="majorHAnsi"/>
                <w:b/>
                <w:color w:val="FFFFFF" w:themeColor="background1"/>
                <w:lang w:val="en-US"/>
              </w:rPr>
              <w:t>Technology dependencies</w:t>
            </w:r>
          </w:p>
        </w:tc>
      </w:tr>
      <w:tr w:rsidR="00C8107B" w:rsidRPr="00513A60" w14:paraId="3B5279A5" w14:textId="77777777" w:rsidTr="00586747">
        <w:tc>
          <w:tcPr>
            <w:tcW w:w="3145" w:type="dxa"/>
          </w:tcPr>
          <w:p w14:paraId="2CCC09EF" w14:textId="4B116D02"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Existing resilience measures</w:t>
            </w:r>
          </w:p>
        </w:tc>
        <w:tc>
          <w:tcPr>
            <w:tcW w:w="6120" w:type="dxa"/>
          </w:tcPr>
          <w:p w14:paraId="2AA5F270"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rsidRPr="00821922" w14:paraId="64B97F23" w14:textId="77777777" w:rsidTr="00586747">
        <w:tc>
          <w:tcPr>
            <w:tcW w:w="3145" w:type="dxa"/>
          </w:tcPr>
          <w:p w14:paraId="6611894E" w14:textId="047E264C"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6120" w:type="dxa"/>
          </w:tcPr>
          <w:p w14:paraId="49CD516C"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rsidRPr="00513A60" w14:paraId="76C64A81" w14:textId="77777777" w:rsidTr="00586747">
        <w:tc>
          <w:tcPr>
            <w:tcW w:w="3145" w:type="dxa"/>
          </w:tcPr>
          <w:p w14:paraId="3B4F58ED" w14:textId="0C062FA1"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Wind-down and return to business as usual</w:t>
            </w:r>
          </w:p>
        </w:tc>
        <w:tc>
          <w:tcPr>
            <w:tcW w:w="6120" w:type="dxa"/>
          </w:tcPr>
          <w:p w14:paraId="6E13558F"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14:paraId="07632C3B" w14:textId="77777777" w:rsidTr="00B911D7">
        <w:tc>
          <w:tcPr>
            <w:tcW w:w="9265" w:type="dxa"/>
            <w:gridSpan w:val="2"/>
            <w:shd w:val="clear" w:color="auto" w:fill="005589"/>
          </w:tcPr>
          <w:p w14:paraId="02F18AB6" w14:textId="63795FAC" w:rsidR="00C8107B" w:rsidRPr="00B911D7" w:rsidRDefault="00C8107B" w:rsidP="00C8107B">
            <w:pPr>
              <w:spacing w:line="276" w:lineRule="auto"/>
              <w:jc w:val="center"/>
              <w:rPr>
                <w:rFonts w:asciiTheme="majorHAnsi" w:hAnsiTheme="majorHAnsi" w:cstheme="majorHAnsi"/>
                <w:b/>
                <w:color w:val="FFFFFF" w:themeColor="background1"/>
                <w:lang w:val="en-US"/>
              </w:rPr>
            </w:pPr>
            <w:r w:rsidRPr="00B911D7">
              <w:rPr>
                <w:rFonts w:asciiTheme="majorHAnsi" w:hAnsiTheme="majorHAnsi" w:cstheme="majorHAnsi"/>
                <w:b/>
                <w:color w:val="FFFFFF" w:themeColor="background1"/>
                <w:lang w:val="en-US"/>
              </w:rPr>
              <w:t>Third party dependencies</w:t>
            </w:r>
          </w:p>
        </w:tc>
      </w:tr>
      <w:tr w:rsidR="00C8107B" w:rsidRPr="00513A60" w14:paraId="26932EE6" w14:textId="77777777" w:rsidTr="00586747">
        <w:tc>
          <w:tcPr>
            <w:tcW w:w="3145" w:type="dxa"/>
          </w:tcPr>
          <w:p w14:paraId="02A48B30" w14:textId="76B0A504"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Existing resilience measures</w:t>
            </w:r>
          </w:p>
        </w:tc>
        <w:tc>
          <w:tcPr>
            <w:tcW w:w="6120" w:type="dxa"/>
          </w:tcPr>
          <w:p w14:paraId="7D7C59EF"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rsidRPr="00821922" w14:paraId="69713B73" w14:textId="77777777" w:rsidTr="00586747">
        <w:tc>
          <w:tcPr>
            <w:tcW w:w="3145" w:type="dxa"/>
          </w:tcPr>
          <w:p w14:paraId="777B07FD" w14:textId="25586E82"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6120" w:type="dxa"/>
          </w:tcPr>
          <w:p w14:paraId="45EE7E54"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rsidRPr="00513A60" w14:paraId="4920B12A" w14:textId="77777777" w:rsidTr="00586747">
        <w:tc>
          <w:tcPr>
            <w:tcW w:w="3145" w:type="dxa"/>
          </w:tcPr>
          <w:p w14:paraId="380289F0" w14:textId="6BE34CF4"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Wind-down and return to business as usual</w:t>
            </w:r>
          </w:p>
        </w:tc>
        <w:tc>
          <w:tcPr>
            <w:tcW w:w="6120" w:type="dxa"/>
          </w:tcPr>
          <w:p w14:paraId="547289E3"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14:paraId="0F55F13D" w14:textId="77777777" w:rsidTr="00B911D7">
        <w:tc>
          <w:tcPr>
            <w:tcW w:w="9265" w:type="dxa"/>
            <w:gridSpan w:val="2"/>
            <w:shd w:val="clear" w:color="auto" w:fill="005589"/>
          </w:tcPr>
          <w:p w14:paraId="483E0BC2" w14:textId="14E658D8" w:rsidR="00C8107B" w:rsidRPr="00B911D7" w:rsidRDefault="00C8107B" w:rsidP="00C8107B">
            <w:pPr>
              <w:spacing w:line="276" w:lineRule="auto"/>
              <w:jc w:val="center"/>
              <w:rPr>
                <w:rFonts w:asciiTheme="majorHAnsi" w:hAnsiTheme="majorHAnsi" w:cstheme="majorHAnsi"/>
                <w:b/>
                <w:color w:val="FFFFFF" w:themeColor="background1"/>
                <w:lang w:val="en-US"/>
              </w:rPr>
            </w:pPr>
            <w:r w:rsidRPr="00B911D7">
              <w:rPr>
                <w:rFonts w:asciiTheme="majorHAnsi" w:hAnsiTheme="majorHAnsi" w:cstheme="majorHAnsi"/>
                <w:b/>
                <w:color w:val="FFFFFF" w:themeColor="background1"/>
                <w:lang w:val="en-US"/>
              </w:rPr>
              <w:t>Vital records dependencies</w:t>
            </w:r>
          </w:p>
        </w:tc>
      </w:tr>
      <w:tr w:rsidR="00C8107B" w:rsidRPr="00513A60" w14:paraId="0701DC34" w14:textId="77777777" w:rsidTr="00586747">
        <w:tc>
          <w:tcPr>
            <w:tcW w:w="3145" w:type="dxa"/>
          </w:tcPr>
          <w:p w14:paraId="6F1469E1" w14:textId="53398E5E"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Existing resilience measures</w:t>
            </w:r>
          </w:p>
        </w:tc>
        <w:tc>
          <w:tcPr>
            <w:tcW w:w="6120" w:type="dxa"/>
          </w:tcPr>
          <w:p w14:paraId="7D2EC9D5"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rsidRPr="00821922" w14:paraId="312B8966" w14:textId="77777777" w:rsidTr="00586747">
        <w:tc>
          <w:tcPr>
            <w:tcW w:w="3145" w:type="dxa"/>
          </w:tcPr>
          <w:p w14:paraId="6D69790D" w14:textId="77777777"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6120" w:type="dxa"/>
          </w:tcPr>
          <w:p w14:paraId="0255D07A"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rsidRPr="00513A60" w14:paraId="344AC865" w14:textId="77777777" w:rsidTr="00586747">
        <w:tc>
          <w:tcPr>
            <w:tcW w:w="3145" w:type="dxa"/>
          </w:tcPr>
          <w:p w14:paraId="6E42E6EB" w14:textId="77777777"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Wind-down and return to business as usual</w:t>
            </w:r>
          </w:p>
        </w:tc>
        <w:tc>
          <w:tcPr>
            <w:tcW w:w="6120" w:type="dxa"/>
          </w:tcPr>
          <w:p w14:paraId="17A1C68D"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14:paraId="04B84636" w14:textId="77777777" w:rsidTr="00B911D7">
        <w:tc>
          <w:tcPr>
            <w:tcW w:w="9265" w:type="dxa"/>
            <w:gridSpan w:val="2"/>
            <w:shd w:val="clear" w:color="auto" w:fill="005589"/>
          </w:tcPr>
          <w:p w14:paraId="3013DAA9" w14:textId="094F1AFB" w:rsidR="00C8107B" w:rsidRPr="00B911D7" w:rsidRDefault="00C8107B" w:rsidP="00C8107B">
            <w:pPr>
              <w:spacing w:line="276" w:lineRule="auto"/>
              <w:jc w:val="center"/>
              <w:rPr>
                <w:rFonts w:asciiTheme="majorHAnsi" w:hAnsiTheme="majorHAnsi" w:cstheme="majorHAnsi"/>
                <w:b/>
                <w:color w:val="FFFFFF" w:themeColor="background1"/>
                <w:lang w:val="en-US"/>
              </w:rPr>
            </w:pPr>
            <w:r w:rsidRPr="00B911D7">
              <w:rPr>
                <w:rFonts w:asciiTheme="majorHAnsi" w:hAnsiTheme="majorHAnsi" w:cstheme="majorHAnsi"/>
                <w:b/>
                <w:color w:val="FFFFFF" w:themeColor="background1"/>
                <w:lang w:val="en-US"/>
              </w:rPr>
              <w:t>Inventory and finished goods dependencies</w:t>
            </w:r>
          </w:p>
        </w:tc>
      </w:tr>
      <w:tr w:rsidR="00C8107B" w:rsidRPr="00513A60" w14:paraId="7911540B" w14:textId="77777777" w:rsidTr="00586747">
        <w:tc>
          <w:tcPr>
            <w:tcW w:w="3145" w:type="dxa"/>
          </w:tcPr>
          <w:p w14:paraId="2C6A3DAA" w14:textId="6E704073"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Existing resilience measures</w:t>
            </w:r>
          </w:p>
        </w:tc>
        <w:tc>
          <w:tcPr>
            <w:tcW w:w="6120" w:type="dxa"/>
          </w:tcPr>
          <w:p w14:paraId="02CC7781"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rsidRPr="00821922" w14:paraId="27C0D9D1" w14:textId="77777777" w:rsidTr="00586747">
        <w:tc>
          <w:tcPr>
            <w:tcW w:w="3145" w:type="dxa"/>
          </w:tcPr>
          <w:p w14:paraId="28D23571" w14:textId="437DEA1B"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Recovery procedures</w:t>
            </w:r>
          </w:p>
        </w:tc>
        <w:tc>
          <w:tcPr>
            <w:tcW w:w="6120" w:type="dxa"/>
          </w:tcPr>
          <w:p w14:paraId="2358FBCE"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r w:rsidR="00C8107B" w:rsidRPr="00513A60" w14:paraId="7F61F477" w14:textId="77777777" w:rsidTr="00586747">
        <w:tc>
          <w:tcPr>
            <w:tcW w:w="3145" w:type="dxa"/>
          </w:tcPr>
          <w:p w14:paraId="2C70E172" w14:textId="7BCBBE23" w:rsidR="00C8107B" w:rsidRPr="00B911D7" w:rsidRDefault="00C8107B" w:rsidP="00C8107B">
            <w:pPr>
              <w:spacing w:line="276" w:lineRule="auto"/>
              <w:rPr>
                <w:rFonts w:asciiTheme="majorHAnsi" w:hAnsiTheme="majorHAnsi" w:cstheme="majorHAnsi"/>
                <w:b/>
                <w:color w:val="005589"/>
                <w:lang w:val="en-US"/>
              </w:rPr>
            </w:pPr>
            <w:r w:rsidRPr="00B911D7">
              <w:rPr>
                <w:rFonts w:asciiTheme="majorHAnsi" w:hAnsiTheme="majorHAnsi" w:cstheme="majorHAnsi"/>
                <w:b/>
                <w:color w:val="005589"/>
                <w:lang w:val="en-US"/>
              </w:rPr>
              <w:t>Wind-down and return to business as usual</w:t>
            </w:r>
          </w:p>
        </w:tc>
        <w:tc>
          <w:tcPr>
            <w:tcW w:w="6120" w:type="dxa"/>
          </w:tcPr>
          <w:p w14:paraId="0185A6F0" w14:textId="77777777" w:rsidR="00C8107B" w:rsidRPr="00B911D7" w:rsidRDefault="00C8107B" w:rsidP="00C8107B">
            <w:pPr>
              <w:spacing w:line="276" w:lineRule="auto"/>
              <w:jc w:val="center"/>
              <w:rPr>
                <w:i/>
                <w:iCs/>
                <w:color w:val="005589"/>
                <w:u w:val="single"/>
              </w:rPr>
            </w:pPr>
            <w:r w:rsidRPr="00B911D7">
              <w:rPr>
                <w:i/>
                <w:iCs/>
                <w:color w:val="005589"/>
                <w:u w:val="single"/>
              </w:rPr>
              <w:t>&lt;Add&gt;</w:t>
            </w:r>
          </w:p>
        </w:tc>
      </w:tr>
    </w:tbl>
    <w:p w14:paraId="6227001A" w14:textId="7DB4542B" w:rsidR="005301C2" w:rsidRPr="00B911D7" w:rsidRDefault="00126D3D" w:rsidP="00462ADD">
      <w:pPr>
        <w:pStyle w:val="TOCHeading"/>
        <w:ind w:firstLine="0"/>
        <w:rPr>
          <w:color w:val="005589"/>
        </w:rPr>
      </w:pPr>
      <w:bookmarkStart w:id="13" w:name="_Toc64456684"/>
      <w:r w:rsidRPr="00B911D7">
        <w:rPr>
          <w:color w:val="005589"/>
        </w:rPr>
        <w:lastRenderedPageBreak/>
        <w:t xml:space="preserve">Appendix </w:t>
      </w:r>
      <w:r w:rsidR="00FC52C7" w:rsidRPr="00B911D7">
        <w:rPr>
          <w:color w:val="005589"/>
        </w:rPr>
        <w:t>1</w:t>
      </w:r>
      <w:r w:rsidRPr="00B911D7">
        <w:rPr>
          <w:color w:val="005589"/>
        </w:rPr>
        <w:t xml:space="preserve"> </w:t>
      </w:r>
      <w:r w:rsidR="00D907B0" w:rsidRPr="00B911D7">
        <w:rPr>
          <w:color w:val="005589"/>
        </w:rPr>
        <w:t>–</w:t>
      </w:r>
      <w:r w:rsidRPr="00B911D7">
        <w:rPr>
          <w:color w:val="005589"/>
        </w:rPr>
        <w:t xml:space="preserve"> </w:t>
      </w:r>
      <w:r w:rsidR="00FC52C7" w:rsidRPr="00B911D7">
        <w:rPr>
          <w:color w:val="005589"/>
        </w:rPr>
        <w:t>forms and checklists</w:t>
      </w:r>
      <w:bookmarkEnd w:id="13"/>
    </w:p>
    <w:p w14:paraId="6E68B845" w14:textId="77777777" w:rsidR="00126D3D" w:rsidRDefault="00126D3D" w:rsidP="005301C2">
      <w:pPr>
        <w:rPr>
          <w:lang w:val="en-US"/>
        </w:rPr>
      </w:pPr>
    </w:p>
    <w:p w14:paraId="64E37521" w14:textId="12175FAB" w:rsidR="00FC52C7" w:rsidRPr="00DF70C1" w:rsidRDefault="004A3391" w:rsidP="00FC52C7">
      <w:pPr>
        <w:rPr>
          <w:b/>
          <w:sz w:val="24"/>
          <w:lang w:val="en-US"/>
        </w:rPr>
      </w:pPr>
      <w:r>
        <w:rPr>
          <w:b/>
          <w:sz w:val="24"/>
          <w:lang w:val="en-US"/>
        </w:rPr>
        <w:t>BCP activation decision and</w:t>
      </w:r>
      <w:r w:rsidR="00FC52C7" w:rsidRPr="00DF70C1">
        <w:rPr>
          <w:b/>
          <w:sz w:val="24"/>
          <w:lang w:val="en-US"/>
        </w:rPr>
        <w:t xml:space="preserve"> scope form</w:t>
      </w:r>
      <w:r w:rsidR="00DF70C1">
        <w:rPr>
          <w:b/>
          <w:sz w:val="24"/>
          <w:lang w:val="en-US"/>
        </w:rPr>
        <w:t>:</w:t>
      </w:r>
    </w:p>
    <w:p w14:paraId="02CE9051" w14:textId="7AFA2CC4" w:rsidR="00DF70C1" w:rsidRDefault="00DF70C1" w:rsidP="00FC52C7">
      <w:pPr>
        <w:rPr>
          <w:highlight w:val="magenta"/>
          <w:lang w:val="en-US"/>
        </w:rPr>
      </w:pPr>
    </w:p>
    <w:tbl>
      <w:tblPr>
        <w:tblStyle w:val="TableGrid"/>
        <w:tblW w:w="9355" w:type="dxa"/>
        <w:tblLayout w:type="fixed"/>
        <w:tblLook w:val="04A0" w:firstRow="1" w:lastRow="0" w:firstColumn="1" w:lastColumn="0" w:noHBand="0" w:noVBand="1"/>
      </w:tblPr>
      <w:tblGrid>
        <w:gridCol w:w="2245"/>
        <w:gridCol w:w="7110"/>
      </w:tblGrid>
      <w:tr w:rsidR="00DF70C1" w:rsidRPr="00CE0A2D" w14:paraId="3A246669" w14:textId="77777777" w:rsidTr="00B33152">
        <w:trPr>
          <w:trHeight w:val="422"/>
        </w:trPr>
        <w:tc>
          <w:tcPr>
            <w:tcW w:w="2245" w:type="dxa"/>
            <w:shd w:val="clear" w:color="auto" w:fill="005589"/>
            <w:vAlign w:val="center"/>
          </w:tcPr>
          <w:p w14:paraId="044EC033" w14:textId="7858AB68" w:rsidR="00DF70C1" w:rsidRPr="00B911D7" w:rsidRDefault="000A57B9" w:rsidP="00B911D7">
            <w:pPr>
              <w:rPr>
                <w:b/>
                <w:bCs/>
                <w:color w:val="FFFFFF" w:themeColor="background1"/>
                <w:lang w:val="en-US"/>
              </w:rPr>
            </w:pPr>
            <w:r w:rsidRPr="00B911D7">
              <w:rPr>
                <w:b/>
                <w:bCs/>
                <w:color w:val="FFFFFF" w:themeColor="background1"/>
                <w:lang w:val="en-US"/>
              </w:rPr>
              <w:t>Date and time</w:t>
            </w:r>
          </w:p>
        </w:tc>
        <w:tc>
          <w:tcPr>
            <w:tcW w:w="7110" w:type="dxa"/>
          </w:tcPr>
          <w:p w14:paraId="5C300B0A" w14:textId="77777777" w:rsidR="00DF70C1" w:rsidRPr="00CE0A2D" w:rsidRDefault="00DF70C1" w:rsidP="000A57B9"/>
        </w:tc>
      </w:tr>
      <w:tr w:rsidR="00DF70C1" w:rsidRPr="00CE0A2D" w14:paraId="5B2EC3AD" w14:textId="77777777" w:rsidTr="00B33152">
        <w:trPr>
          <w:trHeight w:val="3770"/>
        </w:trPr>
        <w:tc>
          <w:tcPr>
            <w:tcW w:w="2245" w:type="dxa"/>
            <w:shd w:val="clear" w:color="auto" w:fill="005589"/>
            <w:vAlign w:val="center"/>
          </w:tcPr>
          <w:p w14:paraId="21799394" w14:textId="16DAD46F" w:rsidR="00DF70C1" w:rsidRPr="00B911D7" w:rsidRDefault="000A57B9" w:rsidP="00B911D7">
            <w:pPr>
              <w:rPr>
                <w:b/>
                <w:bCs/>
                <w:color w:val="FFFFFF" w:themeColor="background1"/>
              </w:rPr>
            </w:pPr>
            <w:r w:rsidRPr="00B911D7">
              <w:rPr>
                <w:b/>
                <w:bCs/>
                <w:color w:val="FFFFFF" w:themeColor="background1"/>
              </w:rPr>
              <w:t>Details of the disruptive event</w:t>
            </w:r>
          </w:p>
        </w:tc>
        <w:tc>
          <w:tcPr>
            <w:tcW w:w="7110" w:type="dxa"/>
          </w:tcPr>
          <w:p w14:paraId="501F488A" w14:textId="77777777" w:rsidR="00DF70C1" w:rsidRPr="00CE0A2D" w:rsidRDefault="00DF70C1" w:rsidP="000A57B9"/>
        </w:tc>
      </w:tr>
      <w:tr w:rsidR="000A57B9" w:rsidRPr="00CE0A2D" w14:paraId="0BF3C13E" w14:textId="77777777" w:rsidTr="00B33152">
        <w:trPr>
          <w:trHeight w:val="701"/>
        </w:trPr>
        <w:tc>
          <w:tcPr>
            <w:tcW w:w="2245" w:type="dxa"/>
            <w:shd w:val="clear" w:color="auto" w:fill="005589"/>
            <w:vAlign w:val="center"/>
          </w:tcPr>
          <w:p w14:paraId="2DA1A92A" w14:textId="75F61632" w:rsidR="000A57B9" w:rsidRPr="00B911D7" w:rsidRDefault="000A57B9" w:rsidP="00B911D7">
            <w:pPr>
              <w:rPr>
                <w:b/>
                <w:bCs/>
                <w:color w:val="FFFFFF" w:themeColor="background1"/>
              </w:rPr>
            </w:pPr>
            <w:r w:rsidRPr="00B911D7">
              <w:rPr>
                <w:b/>
                <w:bCs/>
                <w:color w:val="FFFFFF" w:themeColor="background1"/>
              </w:rPr>
              <w:t>Expected duration of the disruption</w:t>
            </w:r>
          </w:p>
        </w:tc>
        <w:tc>
          <w:tcPr>
            <w:tcW w:w="7110" w:type="dxa"/>
          </w:tcPr>
          <w:p w14:paraId="2DE381B5" w14:textId="77777777" w:rsidR="000A57B9" w:rsidRPr="00CE0A2D" w:rsidRDefault="000A57B9" w:rsidP="000A57B9"/>
        </w:tc>
      </w:tr>
      <w:tr w:rsidR="000A57B9" w:rsidRPr="00CE0A2D" w14:paraId="40A82645" w14:textId="77777777" w:rsidTr="00B33152">
        <w:trPr>
          <w:trHeight w:val="2060"/>
        </w:trPr>
        <w:tc>
          <w:tcPr>
            <w:tcW w:w="2245" w:type="dxa"/>
            <w:shd w:val="clear" w:color="auto" w:fill="005589"/>
            <w:vAlign w:val="center"/>
          </w:tcPr>
          <w:p w14:paraId="65BA099A" w14:textId="3A01E68A" w:rsidR="000A57B9" w:rsidRPr="00B911D7" w:rsidRDefault="000A57B9" w:rsidP="00B911D7">
            <w:pPr>
              <w:rPr>
                <w:b/>
                <w:bCs/>
                <w:color w:val="FFFFFF" w:themeColor="background1"/>
              </w:rPr>
            </w:pPr>
            <w:r w:rsidRPr="00B911D7">
              <w:rPr>
                <w:b/>
                <w:bCs/>
                <w:color w:val="FFFFFF" w:themeColor="background1"/>
              </w:rPr>
              <w:t>Impacted critical business processes</w:t>
            </w:r>
          </w:p>
        </w:tc>
        <w:tc>
          <w:tcPr>
            <w:tcW w:w="7110" w:type="dxa"/>
          </w:tcPr>
          <w:p w14:paraId="2D0F57CD" w14:textId="77777777" w:rsidR="000A57B9" w:rsidRPr="00CE0A2D" w:rsidRDefault="000A57B9" w:rsidP="000A57B9"/>
        </w:tc>
      </w:tr>
      <w:tr w:rsidR="000A57B9" w:rsidRPr="00CE0A2D" w14:paraId="3D54AB56" w14:textId="77777777" w:rsidTr="00B33152">
        <w:trPr>
          <w:trHeight w:val="1700"/>
        </w:trPr>
        <w:tc>
          <w:tcPr>
            <w:tcW w:w="2245" w:type="dxa"/>
            <w:shd w:val="clear" w:color="auto" w:fill="005589"/>
            <w:vAlign w:val="center"/>
          </w:tcPr>
          <w:p w14:paraId="37490205" w14:textId="01A8B43B" w:rsidR="000A57B9" w:rsidRPr="00B911D7" w:rsidRDefault="000A57B9" w:rsidP="00B911D7">
            <w:pPr>
              <w:rPr>
                <w:b/>
                <w:bCs/>
                <w:color w:val="FFFFFF" w:themeColor="background1"/>
              </w:rPr>
            </w:pPr>
            <w:r w:rsidRPr="00B911D7">
              <w:rPr>
                <w:b/>
                <w:bCs/>
                <w:color w:val="FFFFFF" w:themeColor="background1"/>
              </w:rPr>
              <w:t>BCP procedures required (</w:t>
            </w:r>
            <w:r w:rsidR="004A3391" w:rsidRPr="00B911D7">
              <w:rPr>
                <w:b/>
                <w:bCs/>
                <w:color w:val="FFFFFF" w:themeColor="background1"/>
              </w:rPr>
              <w:t xml:space="preserve">list the </w:t>
            </w:r>
            <w:r w:rsidRPr="00B911D7">
              <w:rPr>
                <w:b/>
                <w:bCs/>
                <w:color w:val="FFFFFF" w:themeColor="background1"/>
              </w:rPr>
              <w:t>resource</w:t>
            </w:r>
            <w:r w:rsidR="00821922" w:rsidRPr="00B911D7">
              <w:rPr>
                <w:b/>
                <w:bCs/>
                <w:color w:val="FFFFFF" w:themeColor="background1"/>
              </w:rPr>
              <w:t>s</w:t>
            </w:r>
            <w:r w:rsidRPr="00B911D7">
              <w:rPr>
                <w:b/>
                <w:bCs/>
                <w:color w:val="FFFFFF" w:themeColor="background1"/>
              </w:rPr>
              <w:t xml:space="preserve"> </w:t>
            </w:r>
            <w:r w:rsidR="004A3391" w:rsidRPr="00B911D7">
              <w:rPr>
                <w:b/>
                <w:bCs/>
                <w:color w:val="FFFFFF" w:themeColor="background1"/>
              </w:rPr>
              <w:t xml:space="preserve">for </w:t>
            </w:r>
            <w:r w:rsidR="00821922" w:rsidRPr="00B911D7">
              <w:rPr>
                <w:b/>
                <w:bCs/>
                <w:color w:val="FFFFFF" w:themeColor="background1"/>
              </w:rPr>
              <w:t xml:space="preserve">recovery </w:t>
            </w:r>
            <w:r w:rsidR="004A3391" w:rsidRPr="00B911D7">
              <w:rPr>
                <w:b/>
                <w:bCs/>
                <w:color w:val="FFFFFF" w:themeColor="background1"/>
              </w:rPr>
              <w:t>procedures to be activated</w:t>
            </w:r>
            <w:r w:rsidRPr="00B911D7">
              <w:rPr>
                <w:b/>
                <w:bCs/>
                <w:color w:val="FFFFFF" w:themeColor="background1"/>
              </w:rPr>
              <w:t xml:space="preserve">) </w:t>
            </w:r>
          </w:p>
        </w:tc>
        <w:tc>
          <w:tcPr>
            <w:tcW w:w="7110" w:type="dxa"/>
          </w:tcPr>
          <w:p w14:paraId="06DF3DDB" w14:textId="77777777" w:rsidR="000A57B9" w:rsidRPr="00CE0A2D" w:rsidRDefault="000A57B9" w:rsidP="000A57B9"/>
        </w:tc>
      </w:tr>
      <w:tr w:rsidR="000A57B9" w:rsidRPr="00CE0A2D" w14:paraId="0D2BBAA8" w14:textId="77777777" w:rsidTr="00B33152">
        <w:trPr>
          <w:trHeight w:val="1340"/>
        </w:trPr>
        <w:tc>
          <w:tcPr>
            <w:tcW w:w="2245" w:type="dxa"/>
            <w:shd w:val="clear" w:color="auto" w:fill="005589"/>
            <w:vAlign w:val="center"/>
          </w:tcPr>
          <w:p w14:paraId="32E538D3" w14:textId="07A08E20" w:rsidR="000A57B9" w:rsidRPr="00B911D7" w:rsidRDefault="000A57B9" w:rsidP="00B911D7">
            <w:pPr>
              <w:rPr>
                <w:b/>
                <w:bCs/>
                <w:color w:val="FFFFFF" w:themeColor="background1"/>
              </w:rPr>
            </w:pPr>
            <w:r w:rsidRPr="00B911D7">
              <w:rPr>
                <w:b/>
                <w:bCs/>
                <w:color w:val="FFFFFF" w:themeColor="background1"/>
              </w:rPr>
              <w:t>Name(s) of personnel authorizing BCP activation</w:t>
            </w:r>
          </w:p>
        </w:tc>
        <w:tc>
          <w:tcPr>
            <w:tcW w:w="7110" w:type="dxa"/>
          </w:tcPr>
          <w:p w14:paraId="1EC1D597" w14:textId="77777777" w:rsidR="000A57B9" w:rsidRPr="00CE0A2D" w:rsidRDefault="000A57B9" w:rsidP="000A57B9"/>
        </w:tc>
      </w:tr>
    </w:tbl>
    <w:p w14:paraId="2ACF29A4" w14:textId="77777777" w:rsidR="00DF70C1" w:rsidRDefault="00DF70C1">
      <w:pPr>
        <w:rPr>
          <w:highlight w:val="magenta"/>
          <w:lang w:val="en-US"/>
        </w:rPr>
      </w:pPr>
      <w:r>
        <w:rPr>
          <w:highlight w:val="magenta"/>
          <w:lang w:val="en-US"/>
        </w:rPr>
        <w:br w:type="page"/>
      </w:r>
    </w:p>
    <w:p w14:paraId="4BE8424F" w14:textId="155997A3" w:rsidR="00DF70C1" w:rsidRPr="00DF70C1" w:rsidRDefault="00DF70C1">
      <w:pPr>
        <w:rPr>
          <w:b/>
          <w:sz w:val="24"/>
          <w:lang w:val="en-US"/>
        </w:rPr>
      </w:pPr>
      <w:r w:rsidRPr="00DF70C1">
        <w:rPr>
          <w:b/>
          <w:sz w:val="24"/>
          <w:lang w:val="en-US"/>
        </w:rPr>
        <w:lastRenderedPageBreak/>
        <w:t xml:space="preserve">Decisions-made, </w:t>
      </w:r>
      <w:r w:rsidR="001F525E" w:rsidRPr="00DF70C1">
        <w:rPr>
          <w:b/>
          <w:sz w:val="24"/>
          <w:lang w:val="en-US"/>
        </w:rPr>
        <w:t>actions</w:t>
      </w:r>
      <w:r w:rsidR="00CA4717" w:rsidRPr="00DF70C1">
        <w:rPr>
          <w:b/>
          <w:sz w:val="24"/>
          <w:lang w:val="en-US"/>
        </w:rPr>
        <w:t xml:space="preserve"> </w:t>
      </w:r>
      <w:r w:rsidR="004A3391">
        <w:rPr>
          <w:b/>
          <w:sz w:val="24"/>
          <w:lang w:val="en-US"/>
        </w:rPr>
        <w:t xml:space="preserve">taken </w:t>
      </w:r>
      <w:r w:rsidR="00CA4717" w:rsidRPr="00DF70C1">
        <w:rPr>
          <w:b/>
          <w:sz w:val="24"/>
          <w:lang w:val="en-US"/>
        </w:rPr>
        <w:t>and subsequent events</w:t>
      </w:r>
      <w:r w:rsidR="00FC52C7" w:rsidRPr="00DF70C1">
        <w:rPr>
          <w:b/>
          <w:sz w:val="24"/>
          <w:lang w:val="en-US"/>
        </w:rPr>
        <w:t xml:space="preserve"> form</w:t>
      </w:r>
      <w:r w:rsidRPr="00DF70C1">
        <w:rPr>
          <w:b/>
          <w:sz w:val="24"/>
          <w:lang w:val="en-US"/>
        </w:rPr>
        <w:t>:</w:t>
      </w:r>
    </w:p>
    <w:p w14:paraId="6EC2111E" w14:textId="77777777" w:rsidR="00DF70C1" w:rsidRPr="00DF70C1" w:rsidRDefault="00DF70C1">
      <w:pPr>
        <w:rPr>
          <w:lang w:val="en-US"/>
        </w:rPr>
      </w:pPr>
    </w:p>
    <w:tbl>
      <w:tblPr>
        <w:tblStyle w:val="TableGrid"/>
        <w:tblW w:w="9355" w:type="dxa"/>
        <w:tblLayout w:type="fixed"/>
        <w:tblLook w:val="04A0" w:firstRow="1" w:lastRow="0" w:firstColumn="1" w:lastColumn="0" w:noHBand="0" w:noVBand="1"/>
      </w:tblPr>
      <w:tblGrid>
        <w:gridCol w:w="2245"/>
        <w:gridCol w:w="7110"/>
      </w:tblGrid>
      <w:tr w:rsidR="004A3391" w:rsidRPr="00CE0A2D" w14:paraId="71162538" w14:textId="77777777" w:rsidTr="00B33152">
        <w:trPr>
          <w:trHeight w:val="2456"/>
        </w:trPr>
        <w:tc>
          <w:tcPr>
            <w:tcW w:w="2245" w:type="dxa"/>
            <w:shd w:val="clear" w:color="auto" w:fill="005589"/>
            <w:vAlign w:val="center"/>
          </w:tcPr>
          <w:p w14:paraId="1018F7BE" w14:textId="58BA3EC5" w:rsidR="004A3391" w:rsidRPr="00B911D7" w:rsidRDefault="004A3391" w:rsidP="00B911D7">
            <w:pPr>
              <w:rPr>
                <w:b/>
                <w:bCs/>
                <w:color w:val="FFFFFF" w:themeColor="background1"/>
                <w:lang w:val="en-US"/>
              </w:rPr>
            </w:pPr>
            <w:r w:rsidRPr="00B911D7">
              <w:rPr>
                <w:b/>
                <w:bCs/>
                <w:color w:val="FFFFFF" w:themeColor="background1"/>
                <w:lang w:val="en-US"/>
              </w:rPr>
              <w:t>Key decisions made post plan activation</w:t>
            </w:r>
          </w:p>
        </w:tc>
        <w:tc>
          <w:tcPr>
            <w:tcW w:w="7110" w:type="dxa"/>
          </w:tcPr>
          <w:p w14:paraId="28E4EAF3" w14:textId="77777777" w:rsidR="004A3391" w:rsidRPr="00CE0A2D" w:rsidRDefault="004A3391" w:rsidP="00950CEE"/>
        </w:tc>
      </w:tr>
      <w:tr w:rsidR="004A3391" w:rsidRPr="00CE0A2D" w14:paraId="7F263619" w14:textId="77777777" w:rsidTr="00B33152">
        <w:trPr>
          <w:trHeight w:val="3770"/>
        </w:trPr>
        <w:tc>
          <w:tcPr>
            <w:tcW w:w="2245" w:type="dxa"/>
            <w:shd w:val="clear" w:color="auto" w:fill="005589"/>
            <w:vAlign w:val="center"/>
          </w:tcPr>
          <w:p w14:paraId="7FAA9411" w14:textId="1C57D2EA" w:rsidR="004A3391" w:rsidRPr="00B911D7" w:rsidRDefault="004A3391" w:rsidP="00B911D7">
            <w:pPr>
              <w:rPr>
                <w:b/>
                <w:bCs/>
                <w:color w:val="FFFFFF" w:themeColor="background1"/>
                <w:lang w:val="en-US"/>
              </w:rPr>
            </w:pPr>
            <w:r w:rsidRPr="00B911D7">
              <w:rPr>
                <w:b/>
                <w:bCs/>
                <w:color w:val="FFFFFF" w:themeColor="background1"/>
                <w:lang w:val="en-US"/>
              </w:rPr>
              <w:t xml:space="preserve">Key actions taken per the approved recovery procedures, and any approved deviations from the plan </w:t>
            </w:r>
          </w:p>
        </w:tc>
        <w:tc>
          <w:tcPr>
            <w:tcW w:w="7110" w:type="dxa"/>
          </w:tcPr>
          <w:p w14:paraId="46F34EE3" w14:textId="77777777" w:rsidR="004A3391" w:rsidRPr="00CE0A2D" w:rsidRDefault="004A3391" w:rsidP="00950CEE"/>
        </w:tc>
      </w:tr>
      <w:tr w:rsidR="004A3391" w:rsidRPr="00CE0A2D" w14:paraId="7D43611D" w14:textId="77777777" w:rsidTr="00B33152">
        <w:trPr>
          <w:trHeight w:val="2330"/>
        </w:trPr>
        <w:tc>
          <w:tcPr>
            <w:tcW w:w="2245" w:type="dxa"/>
            <w:shd w:val="clear" w:color="auto" w:fill="005589"/>
            <w:vAlign w:val="center"/>
          </w:tcPr>
          <w:p w14:paraId="799ED757" w14:textId="71298569" w:rsidR="004A3391" w:rsidRPr="00B911D7" w:rsidRDefault="004A3391" w:rsidP="00B911D7">
            <w:pPr>
              <w:rPr>
                <w:b/>
                <w:bCs/>
                <w:color w:val="FFFFFF" w:themeColor="background1"/>
              </w:rPr>
            </w:pPr>
            <w:r w:rsidRPr="00B911D7">
              <w:rPr>
                <w:b/>
                <w:bCs/>
                <w:color w:val="FFFFFF" w:themeColor="background1"/>
              </w:rPr>
              <w:t>Communications issued (internal and external)</w:t>
            </w:r>
          </w:p>
        </w:tc>
        <w:tc>
          <w:tcPr>
            <w:tcW w:w="7110" w:type="dxa"/>
          </w:tcPr>
          <w:p w14:paraId="5DB82A80" w14:textId="679BA29D" w:rsidR="004A3391" w:rsidRPr="00CE0A2D" w:rsidRDefault="004A3391" w:rsidP="00950CEE"/>
        </w:tc>
      </w:tr>
      <w:tr w:rsidR="004A3391" w:rsidRPr="00CE0A2D" w14:paraId="4D5F99C9" w14:textId="77777777" w:rsidTr="00B33152">
        <w:trPr>
          <w:trHeight w:val="1970"/>
        </w:trPr>
        <w:tc>
          <w:tcPr>
            <w:tcW w:w="2245" w:type="dxa"/>
            <w:shd w:val="clear" w:color="auto" w:fill="005589"/>
            <w:vAlign w:val="center"/>
          </w:tcPr>
          <w:p w14:paraId="47489DA7" w14:textId="1DC4775D" w:rsidR="004A3391" w:rsidRPr="00B911D7" w:rsidRDefault="004A3391" w:rsidP="00B911D7">
            <w:pPr>
              <w:rPr>
                <w:b/>
                <w:bCs/>
                <w:color w:val="FFFFFF" w:themeColor="background1"/>
              </w:rPr>
            </w:pPr>
            <w:r w:rsidRPr="00B911D7">
              <w:rPr>
                <w:b/>
                <w:bCs/>
                <w:color w:val="FFFFFF" w:themeColor="background1"/>
              </w:rPr>
              <w:t>Notable subsequent events that occurred during the disruption</w:t>
            </w:r>
          </w:p>
        </w:tc>
        <w:tc>
          <w:tcPr>
            <w:tcW w:w="7110" w:type="dxa"/>
          </w:tcPr>
          <w:p w14:paraId="47D4E4F0" w14:textId="77777777" w:rsidR="004A3391" w:rsidRPr="00CE0A2D" w:rsidRDefault="004A3391" w:rsidP="00950CEE"/>
        </w:tc>
      </w:tr>
    </w:tbl>
    <w:p w14:paraId="54ABF939" w14:textId="77777777" w:rsidR="00B115E7" w:rsidRDefault="00B115E7" w:rsidP="007F7533">
      <w:pPr>
        <w:tabs>
          <w:tab w:val="left" w:pos="1833"/>
        </w:tabs>
      </w:pPr>
    </w:p>
    <w:p w14:paraId="2912C04A" w14:textId="71333C57" w:rsidR="007F7533" w:rsidRPr="007F7533" w:rsidRDefault="003832D5" w:rsidP="00821922">
      <w:pPr>
        <w:sectPr w:rsidR="007F7533" w:rsidRPr="007F7533" w:rsidSect="00462ADD">
          <w:footerReference w:type="default" r:id="rId23"/>
          <w:pgSz w:w="12242" w:h="15842" w:code="184"/>
          <w:pgMar w:top="2070" w:right="1474" w:bottom="1170" w:left="986" w:header="1077" w:footer="709" w:gutter="454"/>
          <w:pgNumType w:start="1"/>
          <w:cols w:space="737"/>
        </w:sectPr>
      </w:pPr>
      <w:r>
        <w:rPr>
          <w:b/>
          <w:sz w:val="24"/>
          <w:lang w:val="en-US"/>
        </w:rPr>
        <w:br w:type="page"/>
      </w:r>
    </w:p>
    <w:p w14:paraId="2172FCEC" w14:textId="3B0B0288" w:rsidR="003B5E69" w:rsidRPr="00B911D7" w:rsidRDefault="003B5E69" w:rsidP="00462ADD">
      <w:pPr>
        <w:pStyle w:val="TOCHeading"/>
        <w:ind w:firstLine="0"/>
        <w:rPr>
          <w:color w:val="005589"/>
        </w:rPr>
      </w:pPr>
      <w:bookmarkStart w:id="14" w:name="_Toc64456685"/>
      <w:r w:rsidRPr="00B911D7">
        <w:rPr>
          <w:color w:val="005589"/>
        </w:rPr>
        <w:lastRenderedPageBreak/>
        <w:t xml:space="preserve">Appendix </w:t>
      </w:r>
      <w:r w:rsidR="00FC52C7" w:rsidRPr="00B911D7">
        <w:rPr>
          <w:color w:val="005589"/>
        </w:rPr>
        <w:t>2</w:t>
      </w:r>
      <w:r w:rsidR="00D907B0" w:rsidRPr="00B911D7">
        <w:rPr>
          <w:color w:val="005589"/>
        </w:rPr>
        <w:t xml:space="preserve"> – pri</w:t>
      </w:r>
      <w:r w:rsidRPr="00B911D7">
        <w:rPr>
          <w:color w:val="005589"/>
        </w:rPr>
        <w:t>oritized business processes</w:t>
      </w:r>
      <w:r w:rsidR="008E34FC" w:rsidRPr="00B911D7">
        <w:rPr>
          <w:color w:val="005589"/>
        </w:rPr>
        <w:t xml:space="preserve"> and </w:t>
      </w:r>
      <w:r w:rsidR="00821922" w:rsidRPr="00B911D7">
        <w:rPr>
          <w:color w:val="005589"/>
        </w:rPr>
        <w:t>RTOs</w:t>
      </w:r>
      <w:bookmarkEnd w:id="14"/>
    </w:p>
    <w:p w14:paraId="4B957912" w14:textId="77777777" w:rsidR="003B5E69" w:rsidRDefault="003B5E69" w:rsidP="00CE0A2D"/>
    <w:p w14:paraId="08132AAD" w14:textId="3F3FD5A6" w:rsidR="00CE0A2D" w:rsidRDefault="00CE0A2D" w:rsidP="00CE0A2D">
      <w:r w:rsidRPr="00CE0A2D">
        <w:t xml:space="preserve">The following table outlines the </w:t>
      </w:r>
      <w:r w:rsidR="00821922">
        <w:t>o</w:t>
      </w:r>
      <w:r w:rsidR="003C48D4">
        <w:t>rganization’s</w:t>
      </w:r>
      <w:r w:rsidRPr="00CE0A2D">
        <w:t xml:space="preserve"> business processes that reach an impact rating of ‘</w:t>
      </w:r>
      <w:r w:rsidR="00821922">
        <w:t>4-High’</w:t>
      </w:r>
      <w:r w:rsidRPr="00CE0A2D">
        <w:t xml:space="preserve"> within the assessed timelines. Impact ratings for all business processes can be found in the detailed BIA workbooks.</w:t>
      </w:r>
    </w:p>
    <w:p w14:paraId="6258D86E" w14:textId="77777777" w:rsidR="00CE0A2D" w:rsidRPr="00CE0A2D" w:rsidRDefault="00CE0A2D" w:rsidP="00CE0A2D"/>
    <w:tbl>
      <w:tblPr>
        <w:tblStyle w:val="TableGrid"/>
        <w:tblW w:w="9265" w:type="dxa"/>
        <w:tblLayout w:type="fixed"/>
        <w:tblLook w:val="04A0" w:firstRow="1" w:lastRow="0" w:firstColumn="1" w:lastColumn="0" w:noHBand="0" w:noVBand="1"/>
      </w:tblPr>
      <w:tblGrid>
        <w:gridCol w:w="1975"/>
        <w:gridCol w:w="3150"/>
        <w:gridCol w:w="1710"/>
        <w:gridCol w:w="2430"/>
      </w:tblGrid>
      <w:tr w:rsidR="00821922" w:rsidRPr="00CE0A2D" w14:paraId="4289F045" w14:textId="0FDC3F3F" w:rsidTr="00B911D7">
        <w:trPr>
          <w:cantSplit/>
          <w:trHeight w:val="470"/>
          <w:tblHeader/>
        </w:trPr>
        <w:tc>
          <w:tcPr>
            <w:tcW w:w="1975" w:type="dxa"/>
            <w:shd w:val="clear" w:color="auto" w:fill="005589"/>
            <w:vAlign w:val="center"/>
          </w:tcPr>
          <w:p w14:paraId="0573ECE6" w14:textId="2E7886D7" w:rsidR="00821922" w:rsidRPr="00B911D7" w:rsidRDefault="00821922" w:rsidP="00821922">
            <w:pPr>
              <w:jc w:val="center"/>
              <w:rPr>
                <w:b/>
                <w:color w:val="FFFFFF" w:themeColor="background1"/>
              </w:rPr>
            </w:pPr>
            <w:r w:rsidRPr="00B911D7">
              <w:rPr>
                <w:b/>
                <w:color w:val="FFFFFF" w:themeColor="background1"/>
              </w:rPr>
              <w:t>Department</w:t>
            </w:r>
          </w:p>
        </w:tc>
        <w:tc>
          <w:tcPr>
            <w:tcW w:w="3150" w:type="dxa"/>
            <w:shd w:val="clear" w:color="auto" w:fill="005589"/>
            <w:vAlign w:val="center"/>
          </w:tcPr>
          <w:p w14:paraId="4B53ED79" w14:textId="6BBE23AB" w:rsidR="00821922" w:rsidRPr="00B911D7" w:rsidRDefault="00821922" w:rsidP="00821922">
            <w:pPr>
              <w:jc w:val="center"/>
              <w:rPr>
                <w:b/>
                <w:color w:val="FFFFFF" w:themeColor="background1"/>
              </w:rPr>
            </w:pPr>
            <w:r w:rsidRPr="00B911D7">
              <w:rPr>
                <w:b/>
                <w:color w:val="FFFFFF" w:themeColor="background1"/>
              </w:rPr>
              <w:t>Process name</w:t>
            </w:r>
          </w:p>
        </w:tc>
        <w:tc>
          <w:tcPr>
            <w:tcW w:w="1710" w:type="dxa"/>
            <w:shd w:val="clear" w:color="auto" w:fill="005589"/>
            <w:vAlign w:val="center"/>
          </w:tcPr>
          <w:p w14:paraId="6DCA2474" w14:textId="66C7EDD0" w:rsidR="00821922" w:rsidRPr="00B911D7" w:rsidRDefault="00821922" w:rsidP="00821922">
            <w:pPr>
              <w:jc w:val="center"/>
              <w:rPr>
                <w:b/>
                <w:color w:val="FFFFFF" w:themeColor="background1"/>
              </w:rPr>
            </w:pPr>
            <w:r w:rsidRPr="00B911D7">
              <w:rPr>
                <w:b/>
                <w:color w:val="FFFFFF" w:themeColor="background1"/>
              </w:rPr>
              <w:t>Recovery time objective</w:t>
            </w:r>
          </w:p>
        </w:tc>
        <w:tc>
          <w:tcPr>
            <w:tcW w:w="2430" w:type="dxa"/>
            <w:shd w:val="clear" w:color="auto" w:fill="005589"/>
            <w:vAlign w:val="center"/>
          </w:tcPr>
          <w:p w14:paraId="7EE56CC0" w14:textId="0E836667" w:rsidR="00821922" w:rsidRPr="00B911D7" w:rsidRDefault="00821922" w:rsidP="00821922">
            <w:pPr>
              <w:jc w:val="center"/>
              <w:rPr>
                <w:b/>
                <w:color w:val="FFFFFF" w:themeColor="background1"/>
              </w:rPr>
            </w:pPr>
            <w:r w:rsidRPr="00B911D7">
              <w:rPr>
                <w:b/>
                <w:color w:val="FFFFFF" w:themeColor="background1"/>
              </w:rPr>
              <w:t>Minimum service level</w:t>
            </w:r>
          </w:p>
        </w:tc>
      </w:tr>
      <w:tr w:rsidR="00821922" w:rsidRPr="00CE0A2D" w14:paraId="431F4A4F" w14:textId="30389F39" w:rsidTr="004A117E">
        <w:trPr>
          <w:cantSplit/>
        </w:trPr>
        <w:tc>
          <w:tcPr>
            <w:tcW w:w="1975" w:type="dxa"/>
          </w:tcPr>
          <w:p w14:paraId="11EC979B" w14:textId="5488A983" w:rsidR="00821922" w:rsidRPr="00CE0A2D" w:rsidRDefault="00821922" w:rsidP="00FC52C7"/>
        </w:tc>
        <w:tc>
          <w:tcPr>
            <w:tcW w:w="3150" w:type="dxa"/>
          </w:tcPr>
          <w:p w14:paraId="3C80D898" w14:textId="27431BA7" w:rsidR="00821922" w:rsidRPr="00CE0A2D" w:rsidRDefault="00821922" w:rsidP="00FC52C7"/>
        </w:tc>
        <w:tc>
          <w:tcPr>
            <w:tcW w:w="1710" w:type="dxa"/>
          </w:tcPr>
          <w:p w14:paraId="36021D68" w14:textId="4A4DD722" w:rsidR="00821922" w:rsidRPr="00CE0A2D" w:rsidRDefault="00821922" w:rsidP="00FC52C7"/>
        </w:tc>
        <w:tc>
          <w:tcPr>
            <w:tcW w:w="2430" w:type="dxa"/>
          </w:tcPr>
          <w:p w14:paraId="0A2EDEA0" w14:textId="3F4161B3" w:rsidR="00821922" w:rsidRPr="00CE0A2D" w:rsidRDefault="00821922" w:rsidP="00FC52C7"/>
        </w:tc>
      </w:tr>
      <w:tr w:rsidR="00821922" w:rsidRPr="00CE0A2D" w14:paraId="5DE50A2D" w14:textId="0C93B24C" w:rsidTr="004A117E">
        <w:trPr>
          <w:cantSplit/>
        </w:trPr>
        <w:tc>
          <w:tcPr>
            <w:tcW w:w="1975" w:type="dxa"/>
          </w:tcPr>
          <w:p w14:paraId="22729CA8" w14:textId="2D30FFEB" w:rsidR="00821922" w:rsidRPr="00CE0A2D" w:rsidRDefault="00821922" w:rsidP="00FC52C7"/>
        </w:tc>
        <w:tc>
          <w:tcPr>
            <w:tcW w:w="3150" w:type="dxa"/>
          </w:tcPr>
          <w:p w14:paraId="21F09859" w14:textId="7185984F" w:rsidR="00821922" w:rsidRPr="00CE0A2D" w:rsidRDefault="00821922" w:rsidP="00FC52C7"/>
        </w:tc>
        <w:tc>
          <w:tcPr>
            <w:tcW w:w="1710" w:type="dxa"/>
          </w:tcPr>
          <w:p w14:paraId="26115478" w14:textId="7E4328EA" w:rsidR="00821922" w:rsidRPr="00CE0A2D" w:rsidRDefault="00821922" w:rsidP="00FC52C7"/>
        </w:tc>
        <w:tc>
          <w:tcPr>
            <w:tcW w:w="2430" w:type="dxa"/>
          </w:tcPr>
          <w:p w14:paraId="01E233AC" w14:textId="24B63CB1" w:rsidR="00821922" w:rsidRPr="00CE0A2D" w:rsidRDefault="00821922" w:rsidP="00FC52C7"/>
        </w:tc>
      </w:tr>
      <w:tr w:rsidR="00821922" w:rsidRPr="00CE0A2D" w14:paraId="51ECD47D" w14:textId="3947E9BB" w:rsidTr="004A117E">
        <w:trPr>
          <w:cantSplit/>
        </w:trPr>
        <w:tc>
          <w:tcPr>
            <w:tcW w:w="1975" w:type="dxa"/>
          </w:tcPr>
          <w:p w14:paraId="36C43F23" w14:textId="7976F6F1" w:rsidR="00821922" w:rsidRPr="00CE0A2D" w:rsidRDefault="00821922" w:rsidP="00FC52C7"/>
        </w:tc>
        <w:tc>
          <w:tcPr>
            <w:tcW w:w="3150" w:type="dxa"/>
          </w:tcPr>
          <w:p w14:paraId="21B6E394" w14:textId="106478B2" w:rsidR="00821922" w:rsidRPr="00CE0A2D" w:rsidRDefault="00821922" w:rsidP="00FC52C7"/>
        </w:tc>
        <w:tc>
          <w:tcPr>
            <w:tcW w:w="1710" w:type="dxa"/>
          </w:tcPr>
          <w:p w14:paraId="004571A5" w14:textId="02D3BF74" w:rsidR="00821922" w:rsidRPr="00CE0A2D" w:rsidRDefault="00821922" w:rsidP="00FC52C7"/>
        </w:tc>
        <w:tc>
          <w:tcPr>
            <w:tcW w:w="2430" w:type="dxa"/>
          </w:tcPr>
          <w:p w14:paraId="0325885C" w14:textId="03B2F0FD" w:rsidR="00821922" w:rsidRPr="00CE0A2D" w:rsidRDefault="00821922" w:rsidP="00FC52C7"/>
        </w:tc>
      </w:tr>
      <w:tr w:rsidR="00821922" w:rsidRPr="00CE0A2D" w14:paraId="789690C9" w14:textId="6DE87D0D" w:rsidTr="004A117E">
        <w:trPr>
          <w:cantSplit/>
          <w:trHeight w:val="244"/>
        </w:trPr>
        <w:tc>
          <w:tcPr>
            <w:tcW w:w="1975" w:type="dxa"/>
          </w:tcPr>
          <w:p w14:paraId="05A0A7ED" w14:textId="5EC68532" w:rsidR="00821922" w:rsidRPr="00CE0A2D" w:rsidRDefault="00821922" w:rsidP="00FC52C7"/>
        </w:tc>
        <w:tc>
          <w:tcPr>
            <w:tcW w:w="3150" w:type="dxa"/>
          </w:tcPr>
          <w:p w14:paraId="0802B394" w14:textId="216FF2E8" w:rsidR="00821922" w:rsidRPr="00CE0A2D" w:rsidRDefault="00821922" w:rsidP="00FC52C7"/>
        </w:tc>
        <w:tc>
          <w:tcPr>
            <w:tcW w:w="1710" w:type="dxa"/>
          </w:tcPr>
          <w:p w14:paraId="6AAFE8C3" w14:textId="51E38B9D" w:rsidR="00821922" w:rsidRPr="00CE0A2D" w:rsidRDefault="00821922" w:rsidP="00FC52C7"/>
        </w:tc>
        <w:tc>
          <w:tcPr>
            <w:tcW w:w="2430" w:type="dxa"/>
          </w:tcPr>
          <w:p w14:paraId="79818349" w14:textId="7D44C26B" w:rsidR="00821922" w:rsidRPr="00CE0A2D" w:rsidRDefault="00821922" w:rsidP="00FC52C7"/>
        </w:tc>
      </w:tr>
      <w:tr w:rsidR="00821922" w:rsidRPr="00CE0A2D" w14:paraId="00C36729" w14:textId="22D5657B" w:rsidTr="004A117E">
        <w:trPr>
          <w:cantSplit/>
        </w:trPr>
        <w:tc>
          <w:tcPr>
            <w:tcW w:w="1975" w:type="dxa"/>
          </w:tcPr>
          <w:p w14:paraId="433D663B" w14:textId="4555C88A" w:rsidR="00821922" w:rsidRPr="00CE0A2D" w:rsidRDefault="00821922" w:rsidP="00FC52C7"/>
        </w:tc>
        <w:tc>
          <w:tcPr>
            <w:tcW w:w="3150" w:type="dxa"/>
          </w:tcPr>
          <w:p w14:paraId="2587BEFA" w14:textId="5A0D251E" w:rsidR="00821922" w:rsidRPr="00CE0A2D" w:rsidRDefault="00821922" w:rsidP="00FC52C7"/>
        </w:tc>
        <w:tc>
          <w:tcPr>
            <w:tcW w:w="1710" w:type="dxa"/>
          </w:tcPr>
          <w:p w14:paraId="63B6329E" w14:textId="6F52E44C" w:rsidR="00821922" w:rsidRPr="00CE0A2D" w:rsidRDefault="00821922" w:rsidP="00FC52C7"/>
        </w:tc>
        <w:tc>
          <w:tcPr>
            <w:tcW w:w="2430" w:type="dxa"/>
          </w:tcPr>
          <w:p w14:paraId="5FC0C145" w14:textId="2F9B2E7B" w:rsidR="00821922" w:rsidRPr="00CE0A2D" w:rsidRDefault="00821922" w:rsidP="00FC52C7"/>
        </w:tc>
      </w:tr>
      <w:tr w:rsidR="00821922" w:rsidRPr="00CE0A2D" w14:paraId="11CA9146" w14:textId="1B8BF17D" w:rsidTr="004A117E">
        <w:trPr>
          <w:cantSplit/>
        </w:trPr>
        <w:tc>
          <w:tcPr>
            <w:tcW w:w="1975" w:type="dxa"/>
          </w:tcPr>
          <w:p w14:paraId="6359435E" w14:textId="2C2F41EE" w:rsidR="00821922" w:rsidRPr="00CE0A2D" w:rsidRDefault="00821922" w:rsidP="00FC52C7"/>
        </w:tc>
        <w:tc>
          <w:tcPr>
            <w:tcW w:w="3150" w:type="dxa"/>
          </w:tcPr>
          <w:p w14:paraId="727A652F" w14:textId="4ECD11C3" w:rsidR="00821922" w:rsidRPr="00CE0A2D" w:rsidRDefault="00821922" w:rsidP="00FC52C7"/>
        </w:tc>
        <w:tc>
          <w:tcPr>
            <w:tcW w:w="1710" w:type="dxa"/>
          </w:tcPr>
          <w:p w14:paraId="5C88A0ED" w14:textId="396E129E" w:rsidR="00821922" w:rsidRPr="00CE0A2D" w:rsidRDefault="00821922" w:rsidP="00FC52C7"/>
        </w:tc>
        <w:tc>
          <w:tcPr>
            <w:tcW w:w="2430" w:type="dxa"/>
          </w:tcPr>
          <w:p w14:paraId="009290D3" w14:textId="5BF74DBC" w:rsidR="00821922" w:rsidRPr="00CE0A2D" w:rsidRDefault="00821922" w:rsidP="00FC52C7"/>
        </w:tc>
      </w:tr>
      <w:tr w:rsidR="00821922" w:rsidRPr="00CE0A2D" w14:paraId="50D392B1" w14:textId="5F7B0F37" w:rsidTr="004A117E">
        <w:trPr>
          <w:cantSplit/>
        </w:trPr>
        <w:tc>
          <w:tcPr>
            <w:tcW w:w="1975" w:type="dxa"/>
          </w:tcPr>
          <w:p w14:paraId="2333DAC3" w14:textId="6A1D8848" w:rsidR="00821922" w:rsidRPr="00CE0A2D" w:rsidRDefault="00821922" w:rsidP="00FC52C7"/>
        </w:tc>
        <w:tc>
          <w:tcPr>
            <w:tcW w:w="3150" w:type="dxa"/>
          </w:tcPr>
          <w:p w14:paraId="175C2FE4" w14:textId="191F8AD3" w:rsidR="00821922" w:rsidRPr="00CE0A2D" w:rsidRDefault="00821922" w:rsidP="00FC52C7"/>
        </w:tc>
        <w:tc>
          <w:tcPr>
            <w:tcW w:w="1710" w:type="dxa"/>
          </w:tcPr>
          <w:p w14:paraId="46A5ECC5" w14:textId="2434D015" w:rsidR="00821922" w:rsidRPr="00CE0A2D" w:rsidRDefault="00821922" w:rsidP="00FC52C7"/>
        </w:tc>
        <w:tc>
          <w:tcPr>
            <w:tcW w:w="2430" w:type="dxa"/>
          </w:tcPr>
          <w:p w14:paraId="667926D4" w14:textId="3E036B36" w:rsidR="00821922" w:rsidRPr="00CE0A2D" w:rsidRDefault="00821922" w:rsidP="00FC52C7"/>
        </w:tc>
      </w:tr>
      <w:tr w:rsidR="00821922" w:rsidRPr="00CE0A2D" w14:paraId="5E9C8B80" w14:textId="63D03406" w:rsidTr="004A117E">
        <w:trPr>
          <w:cantSplit/>
        </w:trPr>
        <w:tc>
          <w:tcPr>
            <w:tcW w:w="1975" w:type="dxa"/>
          </w:tcPr>
          <w:p w14:paraId="5FAF7DEB" w14:textId="59AF8B93" w:rsidR="00821922" w:rsidRPr="00CE0A2D" w:rsidRDefault="00821922" w:rsidP="00FC52C7"/>
        </w:tc>
        <w:tc>
          <w:tcPr>
            <w:tcW w:w="3150" w:type="dxa"/>
          </w:tcPr>
          <w:p w14:paraId="6A7E969B" w14:textId="558490B0" w:rsidR="00821922" w:rsidRPr="00CE0A2D" w:rsidRDefault="00821922" w:rsidP="00FC52C7"/>
        </w:tc>
        <w:tc>
          <w:tcPr>
            <w:tcW w:w="1710" w:type="dxa"/>
          </w:tcPr>
          <w:p w14:paraId="1564AA47" w14:textId="7EC48DE5" w:rsidR="00821922" w:rsidRPr="00CE0A2D" w:rsidRDefault="00821922" w:rsidP="00FC52C7"/>
        </w:tc>
        <w:tc>
          <w:tcPr>
            <w:tcW w:w="2430" w:type="dxa"/>
          </w:tcPr>
          <w:p w14:paraId="51E523D5" w14:textId="260DE986" w:rsidR="00821922" w:rsidRPr="00CE0A2D" w:rsidRDefault="00821922" w:rsidP="00FC52C7"/>
        </w:tc>
      </w:tr>
      <w:tr w:rsidR="00821922" w:rsidRPr="00CE0A2D" w14:paraId="370165C3" w14:textId="42ED9D6A" w:rsidTr="004A117E">
        <w:trPr>
          <w:cantSplit/>
        </w:trPr>
        <w:tc>
          <w:tcPr>
            <w:tcW w:w="1975" w:type="dxa"/>
          </w:tcPr>
          <w:p w14:paraId="36A0A7A2" w14:textId="6E230BF4" w:rsidR="00821922" w:rsidRPr="00CE0A2D" w:rsidRDefault="00821922" w:rsidP="00FC52C7"/>
        </w:tc>
        <w:tc>
          <w:tcPr>
            <w:tcW w:w="3150" w:type="dxa"/>
          </w:tcPr>
          <w:p w14:paraId="4C4BCE8A" w14:textId="3A33BE94" w:rsidR="00821922" w:rsidRPr="00CE0A2D" w:rsidRDefault="00821922" w:rsidP="00FC52C7"/>
        </w:tc>
        <w:tc>
          <w:tcPr>
            <w:tcW w:w="1710" w:type="dxa"/>
          </w:tcPr>
          <w:p w14:paraId="133F5210" w14:textId="283CA932" w:rsidR="00821922" w:rsidRPr="00CE0A2D" w:rsidRDefault="00821922" w:rsidP="00FC52C7"/>
        </w:tc>
        <w:tc>
          <w:tcPr>
            <w:tcW w:w="2430" w:type="dxa"/>
          </w:tcPr>
          <w:p w14:paraId="7F3BDFB0" w14:textId="000A5A73" w:rsidR="00821922" w:rsidRPr="00D65D17" w:rsidRDefault="00821922" w:rsidP="00FC52C7"/>
        </w:tc>
      </w:tr>
      <w:tr w:rsidR="00821922" w:rsidRPr="00CE0A2D" w14:paraId="482801CC" w14:textId="2F06D084" w:rsidTr="004A117E">
        <w:trPr>
          <w:cantSplit/>
        </w:trPr>
        <w:tc>
          <w:tcPr>
            <w:tcW w:w="1975" w:type="dxa"/>
          </w:tcPr>
          <w:p w14:paraId="4BA9C95F" w14:textId="52E0D9E1" w:rsidR="00821922" w:rsidRPr="00CE0A2D" w:rsidRDefault="00821922" w:rsidP="00FC52C7"/>
        </w:tc>
        <w:tc>
          <w:tcPr>
            <w:tcW w:w="3150" w:type="dxa"/>
          </w:tcPr>
          <w:p w14:paraId="4B9F320E" w14:textId="465C02B6" w:rsidR="00821922" w:rsidRPr="00CE0A2D" w:rsidRDefault="00821922" w:rsidP="00FC52C7"/>
        </w:tc>
        <w:tc>
          <w:tcPr>
            <w:tcW w:w="1710" w:type="dxa"/>
            <w:vAlign w:val="center"/>
          </w:tcPr>
          <w:p w14:paraId="3550162F" w14:textId="57BB453C" w:rsidR="00821922" w:rsidRPr="00CE0A2D" w:rsidRDefault="00821922" w:rsidP="00FC52C7"/>
        </w:tc>
        <w:tc>
          <w:tcPr>
            <w:tcW w:w="2430" w:type="dxa"/>
          </w:tcPr>
          <w:p w14:paraId="5C6FCD68" w14:textId="6B1D2257" w:rsidR="00821922" w:rsidRPr="00CE0A2D" w:rsidRDefault="00821922" w:rsidP="00FC52C7"/>
        </w:tc>
      </w:tr>
      <w:tr w:rsidR="00821922" w:rsidRPr="00655E10" w14:paraId="7A6CE4D7" w14:textId="43FC2C29" w:rsidTr="004A117E">
        <w:trPr>
          <w:cantSplit/>
        </w:trPr>
        <w:tc>
          <w:tcPr>
            <w:tcW w:w="1975" w:type="dxa"/>
          </w:tcPr>
          <w:p w14:paraId="41D9C1FB" w14:textId="48B565EA" w:rsidR="00821922" w:rsidRPr="00CE0A2D" w:rsidRDefault="00821922" w:rsidP="00FC52C7"/>
        </w:tc>
        <w:tc>
          <w:tcPr>
            <w:tcW w:w="3150" w:type="dxa"/>
          </w:tcPr>
          <w:p w14:paraId="59F38FFA" w14:textId="6C16FB59" w:rsidR="00821922" w:rsidRPr="00CE0A2D" w:rsidRDefault="00821922" w:rsidP="00FC52C7"/>
        </w:tc>
        <w:tc>
          <w:tcPr>
            <w:tcW w:w="1710" w:type="dxa"/>
          </w:tcPr>
          <w:p w14:paraId="6FE742D5" w14:textId="3C7B952F" w:rsidR="00821922" w:rsidRPr="00CE0A2D" w:rsidRDefault="00821922" w:rsidP="00FC52C7"/>
        </w:tc>
        <w:tc>
          <w:tcPr>
            <w:tcW w:w="2430" w:type="dxa"/>
          </w:tcPr>
          <w:p w14:paraId="15FBDD7E" w14:textId="61CE2558" w:rsidR="00821922" w:rsidRPr="00CE0A2D" w:rsidRDefault="00821922" w:rsidP="00FC52C7"/>
        </w:tc>
      </w:tr>
      <w:tr w:rsidR="00821922" w:rsidRPr="00CE0A2D" w14:paraId="609C566D" w14:textId="79FBF1E1" w:rsidTr="004A117E">
        <w:trPr>
          <w:cantSplit/>
        </w:trPr>
        <w:tc>
          <w:tcPr>
            <w:tcW w:w="1975" w:type="dxa"/>
          </w:tcPr>
          <w:p w14:paraId="3E94038B" w14:textId="67BFB828" w:rsidR="00821922" w:rsidRPr="00CE0A2D" w:rsidRDefault="00821922" w:rsidP="00FC52C7"/>
        </w:tc>
        <w:tc>
          <w:tcPr>
            <w:tcW w:w="3150" w:type="dxa"/>
          </w:tcPr>
          <w:p w14:paraId="4F58B3A7" w14:textId="262154D2" w:rsidR="00821922" w:rsidRPr="00CE0A2D" w:rsidRDefault="00821922" w:rsidP="00FC52C7"/>
        </w:tc>
        <w:tc>
          <w:tcPr>
            <w:tcW w:w="1710" w:type="dxa"/>
            <w:vAlign w:val="center"/>
          </w:tcPr>
          <w:p w14:paraId="18F0E470" w14:textId="47B28190" w:rsidR="00821922" w:rsidRPr="00CE0A2D" w:rsidRDefault="00821922" w:rsidP="00FC52C7"/>
        </w:tc>
        <w:tc>
          <w:tcPr>
            <w:tcW w:w="2430" w:type="dxa"/>
          </w:tcPr>
          <w:p w14:paraId="6C785D33" w14:textId="51EB373A" w:rsidR="00821922" w:rsidRPr="00CE0A2D" w:rsidRDefault="00821922" w:rsidP="00FC52C7"/>
        </w:tc>
      </w:tr>
      <w:tr w:rsidR="00821922" w:rsidRPr="008873A4" w14:paraId="4AA19739" w14:textId="798E9D86" w:rsidTr="004A117E">
        <w:trPr>
          <w:cantSplit/>
        </w:trPr>
        <w:tc>
          <w:tcPr>
            <w:tcW w:w="1975" w:type="dxa"/>
          </w:tcPr>
          <w:p w14:paraId="68AC78D3" w14:textId="1E11D7F0" w:rsidR="00821922" w:rsidRPr="00CE0A2D" w:rsidRDefault="00821922" w:rsidP="00FC52C7"/>
        </w:tc>
        <w:tc>
          <w:tcPr>
            <w:tcW w:w="3150" w:type="dxa"/>
          </w:tcPr>
          <w:p w14:paraId="3BA41FB4" w14:textId="1E0AC41A" w:rsidR="00821922" w:rsidRPr="00CE0A2D" w:rsidRDefault="00821922" w:rsidP="00FC52C7"/>
        </w:tc>
        <w:tc>
          <w:tcPr>
            <w:tcW w:w="1710" w:type="dxa"/>
            <w:vAlign w:val="center"/>
          </w:tcPr>
          <w:p w14:paraId="22610932" w14:textId="042F1A26" w:rsidR="00821922" w:rsidRPr="00CE0A2D" w:rsidRDefault="00821922" w:rsidP="00FC52C7"/>
        </w:tc>
        <w:tc>
          <w:tcPr>
            <w:tcW w:w="2430" w:type="dxa"/>
          </w:tcPr>
          <w:p w14:paraId="7FAA7D9B" w14:textId="4CC3876C" w:rsidR="00821922" w:rsidRPr="00CE0A2D" w:rsidRDefault="00821922" w:rsidP="00FC52C7">
            <w:pPr>
              <w:rPr>
                <w:lang w:val="en-US"/>
              </w:rPr>
            </w:pPr>
          </w:p>
        </w:tc>
      </w:tr>
      <w:tr w:rsidR="00821922" w:rsidRPr="00CE0A2D" w14:paraId="343C83FF" w14:textId="0DA8DB2D" w:rsidTr="004A117E">
        <w:trPr>
          <w:cantSplit/>
        </w:trPr>
        <w:tc>
          <w:tcPr>
            <w:tcW w:w="1975" w:type="dxa"/>
          </w:tcPr>
          <w:p w14:paraId="34333F8C" w14:textId="4DF9983A" w:rsidR="00821922" w:rsidRPr="00CE0A2D" w:rsidRDefault="00821922" w:rsidP="00FC52C7"/>
        </w:tc>
        <w:tc>
          <w:tcPr>
            <w:tcW w:w="3150" w:type="dxa"/>
          </w:tcPr>
          <w:p w14:paraId="2D19AF88" w14:textId="449CC9E1" w:rsidR="00821922" w:rsidRPr="00CE0A2D" w:rsidRDefault="00821922" w:rsidP="00FC52C7"/>
        </w:tc>
        <w:tc>
          <w:tcPr>
            <w:tcW w:w="1710" w:type="dxa"/>
            <w:vAlign w:val="center"/>
          </w:tcPr>
          <w:p w14:paraId="4D6FCDCC" w14:textId="5EC4F2A0" w:rsidR="00821922" w:rsidRPr="00CE0A2D" w:rsidRDefault="00821922" w:rsidP="00FC52C7"/>
        </w:tc>
        <w:tc>
          <w:tcPr>
            <w:tcW w:w="2430" w:type="dxa"/>
          </w:tcPr>
          <w:p w14:paraId="5536D955" w14:textId="0026778C" w:rsidR="00821922" w:rsidRPr="00CE0A2D" w:rsidRDefault="00821922" w:rsidP="00FC52C7"/>
        </w:tc>
      </w:tr>
      <w:tr w:rsidR="00821922" w:rsidRPr="00CE0A2D" w14:paraId="6B409A47" w14:textId="77777777" w:rsidTr="004A117E">
        <w:trPr>
          <w:cantSplit/>
        </w:trPr>
        <w:tc>
          <w:tcPr>
            <w:tcW w:w="1975" w:type="dxa"/>
          </w:tcPr>
          <w:p w14:paraId="00DA94E9" w14:textId="77777777" w:rsidR="00821922" w:rsidRPr="00CE0A2D" w:rsidRDefault="00821922" w:rsidP="00FC52C7"/>
        </w:tc>
        <w:tc>
          <w:tcPr>
            <w:tcW w:w="3150" w:type="dxa"/>
          </w:tcPr>
          <w:p w14:paraId="5C8F662A" w14:textId="77777777" w:rsidR="00821922" w:rsidRPr="00CE0A2D" w:rsidRDefault="00821922" w:rsidP="00FC52C7"/>
        </w:tc>
        <w:tc>
          <w:tcPr>
            <w:tcW w:w="1710" w:type="dxa"/>
            <w:vAlign w:val="center"/>
          </w:tcPr>
          <w:p w14:paraId="044F49F5" w14:textId="77777777" w:rsidR="00821922" w:rsidRPr="00CE0A2D" w:rsidRDefault="00821922" w:rsidP="00FC52C7"/>
        </w:tc>
        <w:tc>
          <w:tcPr>
            <w:tcW w:w="2430" w:type="dxa"/>
          </w:tcPr>
          <w:p w14:paraId="70D4DBC5" w14:textId="77777777" w:rsidR="00821922" w:rsidRPr="00CE0A2D" w:rsidRDefault="00821922" w:rsidP="00FC52C7"/>
        </w:tc>
      </w:tr>
      <w:tr w:rsidR="00821922" w:rsidRPr="00CE0A2D" w14:paraId="630371F0" w14:textId="77777777" w:rsidTr="004A117E">
        <w:trPr>
          <w:cantSplit/>
        </w:trPr>
        <w:tc>
          <w:tcPr>
            <w:tcW w:w="1975" w:type="dxa"/>
          </w:tcPr>
          <w:p w14:paraId="17E69544" w14:textId="77777777" w:rsidR="00821922" w:rsidRPr="00CE0A2D" w:rsidRDefault="00821922" w:rsidP="00FC52C7"/>
        </w:tc>
        <w:tc>
          <w:tcPr>
            <w:tcW w:w="3150" w:type="dxa"/>
          </w:tcPr>
          <w:p w14:paraId="03F91A3D" w14:textId="77777777" w:rsidR="00821922" w:rsidRPr="00CE0A2D" w:rsidRDefault="00821922" w:rsidP="00FC52C7"/>
        </w:tc>
        <w:tc>
          <w:tcPr>
            <w:tcW w:w="1710" w:type="dxa"/>
            <w:vAlign w:val="center"/>
          </w:tcPr>
          <w:p w14:paraId="0670430C" w14:textId="77777777" w:rsidR="00821922" w:rsidRPr="00CE0A2D" w:rsidRDefault="00821922" w:rsidP="00FC52C7"/>
        </w:tc>
        <w:tc>
          <w:tcPr>
            <w:tcW w:w="2430" w:type="dxa"/>
          </w:tcPr>
          <w:p w14:paraId="1BC8CF45" w14:textId="77777777" w:rsidR="00821922" w:rsidRPr="00CE0A2D" w:rsidRDefault="00821922" w:rsidP="00FC52C7"/>
        </w:tc>
      </w:tr>
    </w:tbl>
    <w:p w14:paraId="1ED85598" w14:textId="77777777" w:rsidR="007F7533" w:rsidRDefault="007F7533" w:rsidP="008E34FC">
      <w:pPr>
        <w:sectPr w:rsidR="007F7533" w:rsidSect="00821922">
          <w:pgSz w:w="12242" w:h="15842" w:code="184"/>
          <w:pgMar w:top="1802" w:right="1442" w:bottom="1588" w:left="986" w:header="1077" w:footer="709" w:gutter="454"/>
          <w:cols w:space="737"/>
          <w:docGrid w:linePitch="272"/>
        </w:sectPr>
      </w:pPr>
    </w:p>
    <w:p w14:paraId="251161E2" w14:textId="48B8E818" w:rsidR="007F7533" w:rsidRPr="00B911D7" w:rsidRDefault="00FC52C7" w:rsidP="00462ADD">
      <w:pPr>
        <w:pStyle w:val="TOCHeading"/>
        <w:ind w:firstLine="0"/>
        <w:rPr>
          <w:color w:val="005589"/>
        </w:rPr>
      </w:pPr>
      <w:bookmarkStart w:id="15" w:name="_Toc64456686"/>
      <w:r w:rsidRPr="00B911D7">
        <w:rPr>
          <w:color w:val="005589"/>
        </w:rPr>
        <w:lastRenderedPageBreak/>
        <w:t>Appendix 3</w:t>
      </w:r>
      <w:r w:rsidR="007F7533" w:rsidRPr="00B911D7">
        <w:rPr>
          <w:color w:val="005589"/>
        </w:rPr>
        <w:t xml:space="preserve"> </w:t>
      </w:r>
      <w:r w:rsidR="00D907B0" w:rsidRPr="00B911D7">
        <w:rPr>
          <w:color w:val="005589"/>
        </w:rPr>
        <w:t>–</w:t>
      </w:r>
      <w:r w:rsidR="007F7533" w:rsidRPr="00B911D7">
        <w:rPr>
          <w:color w:val="005589"/>
        </w:rPr>
        <w:t xml:space="preserve"> </w:t>
      </w:r>
      <w:r w:rsidR="004B73DF" w:rsidRPr="00B911D7">
        <w:rPr>
          <w:color w:val="005589"/>
        </w:rPr>
        <w:t>contact information list</w:t>
      </w:r>
      <w:bookmarkEnd w:id="15"/>
    </w:p>
    <w:p w14:paraId="5326EB91" w14:textId="77777777" w:rsidR="004B73DF" w:rsidRDefault="004B73DF" w:rsidP="007F7533">
      <w:pPr>
        <w:rPr>
          <w:b/>
          <w:lang w:val="en-US"/>
        </w:rPr>
      </w:pPr>
    </w:p>
    <w:tbl>
      <w:tblPr>
        <w:tblStyle w:val="TableGrid"/>
        <w:tblW w:w="9445" w:type="dxa"/>
        <w:tblLayout w:type="fixed"/>
        <w:tblLook w:val="04A0" w:firstRow="1" w:lastRow="0" w:firstColumn="1" w:lastColumn="0" w:noHBand="0" w:noVBand="1"/>
      </w:tblPr>
      <w:tblGrid>
        <w:gridCol w:w="2425"/>
        <w:gridCol w:w="1800"/>
        <w:gridCol w:w="2070"/>
        <w:gridCol w:w="3150"/>
      </w:tblGrid>
      <w:tr w:rsidR="004B73DF" w:rsidRPr="00CE0A2D" w14:paraId="44107421" w14:textId="77777777" w:rsidTr="00B33152">
        <w:trPr>
          <w:trHeight w:val="230"/>
          <w:tblHeader/>
        </w:trPr>
        <w:tc>
          <w:tcPr>
            <w:tcW w:w="2425" w:type="dxa"/>
            <w:vMerge w:val="restart"/>
            <w:shd w:val="clear" w:color="auto" w:fill="005589"/>
            <w:vAlign w:val="center"/>
          </w:tcPr>
          <w:p w14:paraId="6BCE0C3C" w14:textId="1B963983" w:rsidR="004B73DF" w:rsidRPr="00B911D7" w:rsidRDefault="004B73DF" w:rsidP="00B911D7">
            <w:pPr>
              <w:jc w:val="center"/>
              <w:rPr>
                <w:b/>
                <w:color w:val="FFFFFF" w:themeColor="background1"/>
                <w:lang w:val="en-US"/>
              </w:rPr>
            </w:pPr>
            <w:r w:rsidRPr="00B911D7">
              <w:rPr>
                <w:b/>
                <w:color w:val="FFFFFF" w:themeColor="background1"/>
                <w:lang w:val="en-US"/>
              </w:rPr>
              <w:t>Name</w:t>
            </w:r>
          </w:p>
        </w:tc>
        <w:tc>
          <w:tcPr>
            <w:tcW w:w="1800" w:type="dxa"/>
            <w:vMerge w:val="restart"/>
            <w:shd w:val="clear" w:color="auto" w:fill="005589"/>
            <w:vAlign w:val="center"/>
          </w:tcPr>
          <w:p w14:paraId="5AB83D73" w14:textId="7C4E7E6C" w:rsidR="004B73DF" w:rsidRPr="00B911D7" w:rsidRDefault="004B73DF" w:rsidP="00B911D7">
            <w:pPr>
              <w:jc w:val="center"/>
              <w:rPr>
                <w:b/>
                <w:color w:val="FFFFFF" w:themeColor="background1"/>
                <w:lang w:val="en-US"/>
              </w:rPr>
            </w:pPr>
            <w:r w:rsidRPr="00B911D7">
              <w:rPr>
                <w:b/>
                <w:color w:val="FFFFFF" w:themeColor="background1"/>
                <w:lang w:val="en-US"/>
              </w:rPr>
              <w:t>Organization</w:t>
            </w:r>
          </w:p>
        </w:tc>
        <w:tc>
          <w:tcPr>
            <w:tcW w:w="2070" w:type="dxa"/>
            <w:vMerge w:val="restart"/>
            <w:shd w:val="clear" w:color="auto" w:fill="005589"/>
            <w:vAlign w:val="center"/>
          </w:tcPr>
          <w:p w14:paraId="691A5518" w14:textId="0DD6CA09" w:rsidR="004B73DF" w:rsidRPr="00B911D7" w:rsidRDefault="004B73DF" w:rsidP="00B911D7">
            <w:pPr>
              <w:jc w:val="center"/>
              <w:rPr>
                <w:b/>
                <w:color w:val="FFFFFF" w:themeColor="background1"/>
              </w:rPr>
            </w:pPr>
            <w:r w:rsidRPr="00B911D7">
              <w:rPr>
                <w:b/>
                <w:color w:val="FFFFFF" w:themeColor="background1"/>
              </w:rPr>
              <w:t>Phone number(s)</w:t>
            </w:r>
          </w:p>
        </w:tc>
        <w:tc>
          <w:tcPr>
            <w:tcW w:w="3150" w:type="dxa"/>
            <w:vMerge w:val="restart"/>
            <w:shd w:val="clear" w:color="auto" w:fill="005589"/>
            <w:vAlign w:val="center"/>
          </w:tcPr>
          <w:p w14:paraId="323F5E46" w14:textId="614B45E0" w:rsidR="004B73DF" w:rsidRPr="00B911D7" w:rsidRDefault="004B73DF" w:rsidP="00B911D7">
            <w:pPr>
              <w:jc w:val="center"/>
              <w:rPr>
                <w:b/>
                <w:color w:val="FFFFFF" w:themeColor="background1"/>
              </w:rPr>
            </w:pPr>
            <w:r w:rsidRPr="00B911D7">
              <w:rPr>
                <w:b/>
                <w:color w:val="FFFFFF" w:themeColor="background1"/>
              </w:rPr>
              <w:t>Email address</w:t>
            </w:r>
          </w:p>
        </w:tc>
      </w:tr>
      <w:tr w:rsidR="004B73DF" w:rsidRPr="00CE0A2D" w14:paraId="25C8B760" w14:textId="77777777" w:rsidTr="00B33152">
        <w:trPr>
          <w:cantSplit/>
          <w:trHeight w:val="230"/>
          <w:tblHeader/>
        </w:trPr>
        <w:tc>
          <w:tcPr>
            <w:tcW w:w="2425" w:type="dxa"/>
            <w:vMerge/>
            <w:shd w:val="clear" w:color="auto" w:fill="005589"/>
          </w:tcPr>
          <w:p w14:paraId="4643E184" w14:textId="77777777" w:rsidR="004B73DF" w:rsidRPr="000034EB" w:rsidRDefault="004B73DF" w:rsidP="00AA241C">
            <w:pPr>
              <w:rPr>
                <w:lang w:val="en-US"/>
              </w:rPr>
            </w:pPr>
          </w:p>
        </w:tc>
        <w:tc>
          <w:tcPr>
            <w:tcW w:w="1800" w:type="dxa"/>
            <w:vMerge/>
            <w:shd w:val="clear" w:color="auto" w:fill="005589"/>
          </w:tcPr>
          <w:p w14:paraId="352F6264" w14:textId="77777777" w:rsidR="004B73DF" w:rsidRPr="000034EB" w:rsidRDefault="004B73DF" w:rsidP="00AA241C">
            <w:pPr>
              <w:rPr>
                <w:lang w:val="en-US"/>
              </w:rPr>
            </w:pPr>
          </w:p>
        </w:tc>
        <w:tc>
          <w:tcPr>
            <w:tcW w:w="2070" w:type="dxa"/>
            <w:vMerge/>
            <w:shd w:val="clear" w:color="auto" w:fill="005589"/>
          </w:tcPr>
          <w:p w14:paraId="75DE5D35" w14:textId="77777777" w:rsidR="004B73DF" w:rsidRPr="00CE0A2D" w:rsidRDefault="004B73DF" w:rsidP="00AA241C"/>
        </w:tc>
        <w:tc>
          <w:tcPr>
            <w:tcW w:w="3150" w:type="dxa"/>
            <w:vMerge/>
            <w:shd w:val="clear" w:color="auto" w:fill="005589"/>
          </w:tcPr>
          <w:p w14:paraId="6EAAB403" w14:textId="77777777" w:rsidR="004B73DF" w:rsidRPr="00CE0A2D" w:rsidRDefault="004B73DF" w:rsidP="00AA241C"/>
        </w:tc>
      </w:tr>
      <w:tr w:rsidR="004B73DF" w:rsidRPr="00655E10" w14:paraId="42D5DAAA" w14:textId="77777777" w:rsidTr="00B33152">
        <w:tc>
          <w:tcPr>
            <w:tcW w:w="2425" w:type="dxa"/>
          </w:tcPr>
          <w:p w14:paraId="202FA117" w14:textId="3709B73F" w:rsidR="004B73DF" w:rsidRPr="001F4AB5" w:rsidRDefault="004B73DF" w:rsidP="00E842AE">
            <w:pPr>
              <w:ind w:right="342"/>
              <w:rPr>
                <w:lang w:val="fr-FR"/>
              </w:rPr>
            </w:pPr>
          </w:p>
        </w:tc>
        <w:tc>
          <w:tcPr>
            <w:tcW w:w="1800" w:type="dxa"/>
          </w:tcPr>
          <w:p w14:paraId="5E43A035" w14:textId="601C4180" w:rsidR="004B73DF" w:rsidRPr="000034EB" w:rsidRDefault="004B73DF" w:rsidP="00AA241C">
            <w:pPr>
              <w:rPr>
                <w:lang w:val="en-US"/>
              </w:rPr>
            </w:pPr>
          </w:p>
        </w:tc>
        <w:tc>
          <w:tcPr>
            <w:tcW w:w="2070" w:type="dxa"/>
          </w:tcPr>
          <w:p w14:paraId="6365FB93" w14:textId="17C79E9A" w:rsidR="004B73DF" w:rsidRPr="00E842AE" w:rsidRDefault="004B73DF" w:rsidP="00E842AE">
            <w:pPr>
              <w:rPr>
                <w:lang w:val="fr-FR"/>
              </w:rPr>
            </w:pPr>
          </w:p>
        </w:tc>
        <w:tc>
          <w:tcPr>
            <w:tcW w:w="3150" w:type="dxa"/>
          </w:tcPr>
          <w:p w14:paraId="5A712CF0" w14:textId="37DF9799" w:rsidR="004B73DF" w:rsidRPr="00E842AE" w:rsidRDefault="004B73DF" w:rsidP="00AA241C">
            <w:pPr>
              <w:rPr>
                <w:lang w:val="fr-FR"/>
              </w:rPr>
            </w:pPr>
          </w:p>
        </w:tc>
      </w:tr>
      <w:tr w:rsidR="004B73DF" w:rsidRPr="00E842AE" w14:paraId="5A517975" w14:textId="77777777" w:rsidTr="00B33152">
        <w:tc>
          <w:tcPr>
            <w:tcW w:w="2425" w:type="dxa"/>
          </w:tcPr>
          <w:p w14:paraId="21327FAE" w14:textId="1F435CEB" w:rsidR="004B73DF" w:rsidRPr="000034EB" w:rsidRDefault="004B73DF" w:rsidP="00E842AE">
            <w:pPr>
              <w:rPr>
                <w:lang w:val="en-US"/>
              </w:rPr>
            </w:pPr>
          </w:p>
        </w:tc>
        <w:tc>
          <w:tcPr>
            <w:tcW w:w="1800" w:type="dxa"/>
          </w:tcPr>
          <w:p w14:paraId="2958FA79" w14:textId="617D4EC2" w:rsidR="004B73DF" w:rsidRPr="000034EB" w:rsidRDefault="004B73DF" w:rsidP="00AA241C">
            <w:pPr>
              <w:rPr>
                <w:lang w:val="en-US"/>
              </w:rPr>
            </w:pPr>
          </w:p>
        </w:tc>
        <w:tc>
          <w:tcPr>
            <w:tcW w:w="2070" w:type="dxa"/>
          </w:tcPr>
          <w:p w14:paraId="558DB9A4" w14:textId="2E1E750D" w:rsidR="004B73DF" w:rsidRPr="00E842AE" w:rsidRDefault="004B73DF" w:rsidP="00AA241C">
            <w:pPr>
              <w:rPr>
                <w:lang w:val="fr-FR"/>
              </w:rPr>
            </w:pPr>
          </w:p>
        </w:tc>
        <w:tc>
          <w:tcPr>
            <w:tcW w:w="3150" w:type="dxa"/>
          </w:tcPr>
          <w:p w14:paraId="39179F92" w14:textId="0AC7CD5F" w:rsidR="004B73DF" w:rsidRPr="00E842AE" w:rsidRDefault="004B73DF" w:rsidP="00AA241C">
            <w:pPr>
              <w:rPr>
                <w:lang w:val="fr-FR"/>
              </w:rPr>
            </w:pPr>
          </w:p>
        </w:tc>
      </w:tr>
      <w:tr w:rsidR="00303837" w:rsidRPr="00E842AE" w14:paraId="3EDBA9BC" w14:textId="77777777" w:rsidTr="00B33152">
        <w:tc>
          <w:tcPr>
            <w:tcW w:w="2425" w:type="dxa"/>
          </w:tcPr>
          <w:p w14:paraId="333A7B16" w14:textId="7196B1D1" w:rsidR="00303837" w:rsidRPr="000034EB" w:rsidRDefault="00303837" w:rsidP="00AA241C">
            <w:pPr>
              <w:rPr>
                <w:lang w:val="en-US"/>
              </w:rPr>
            </w:pPr>
          </w:p>
        </w:tc>
        <w:tc>
          <w:tcPr>
            <w:tcW w:w="1800" w:type="dxa"/>
          </w:tcPr>
          <w:p w14:paraId="6590D414" w14:textId="05E3072B" w:rsidR="00303837" w:rsidRPr="000034EB" w:rsidRDefault="00303837" w:rsidP="00AA241C">
            <w:pPr>
              <w:rPr>
                <w:lang w:val="en-US"/>
              </w:rPr>
            </w:pPr>
          </w:p>
        </w:tc>
        <w:tc>
          <w:tcPr>
            <w:tcW w:w="2070" w:type="dxa"/>
          </w:tcPr>
          <w:p w14:paraId="00250259" w14:textId="04AD42A9" w:rsidR="00303837" w:rsidRPr="00E842AE" w:rsidRDefault="00303837" w:rsidP="00AA241C">
            <w:pPr>
              <w:rPr>
                <w:lang w:val="fr-FR"/>
              </w:rPr>
            </w:pPr>
          </w:p>
        </w:tc>
        <w:tc>
          <w:tcPr>
            <w:tcW w:w="3150" w:type="dxa"/>
          </w:tcPr>
          <w:p w14:paraId="26D7C635" w14:textId="7650612F" w:rsidR="00303837" w:rsidRPr="00E842AE" w:rsidRDefault="00303837" w:rsidP="00AA241C">
            <w:pPr>
              <w:rPr>
                <w:lang w:val="fr-FR"/>
              </w:rPr>
            </w:pPr>
          </w:p>
        </w:tc>
      </w:tr>
      <w:tr w:rsidR="00857567" w:rsidRPr="00E842AE" w14:paraId="7556A729" w14:textId="77777777" w:rsidTr="00B33152">
        <w:tc>
          <w:tcPr>
            <w:tcW w:w="2425" w:type="dxa"/>
          </w:tcPr>
          <w:p w14:paraId="0B35D0E9" w14:textId="6B8DE57C" w:rsidR="00857567" w:rsidRPr="000034EB" w:rsidRDefault="00857567" w:rsidP="00857567">
            <w:pPr>
              <w:rPr>
                <w:lang w:val="en-US"/>
              </w:rPr>
            </w:pPr>
          </w:p>
        </w:tc>
        <w:tc>
          <w:tcPr>
            <w:tcW w:w="1800" w:type="dxa"/>
          </w:tcPr>
          <w:p w14:paraId="2A9C2CFF" w14:textId="642B489F" w:rsidR="00857567" w:rsidRPr="000034EB" w:rsidRDefault="00857567" w:rsidP="00AA241C">
            <w:pPr>
              <w:rPr>
                <w:lang w:val="en-US"/>
              </w:rPr>
            </w:pPr>
          </w:p>
        </w:tc>
        <w:tc>
          <w:tcPr>
            <w:tcW w:w="2070" w:type="dxa"/>
          </w:tcPr>
          <w:p w14:paraId="44770EE0" w14:textId="0D21C911" w:rsidR="00857567" w:rsidRPr="00E842AE" w:rsidRDefault="00857567" w:rsidP="00AA241C">
            <w:pPr>
              <w:rPr>
                <w:lang w:val="fr-FR"/>
              </w:rPr>
            </w:pPr>
          </w:p>
        </w:tc>
        <w:tc>
          <w:tcPr>
            <w:tcW w:w="3150" w:type="dxa"/>
          </w:tcPr>
          <w:p w14:paraId="268271DB" w14:textId="3D309DC8" w:rsidR="00857567" w:rsidRDefault="00857567" w:rsidP="00AA241C">
            <w:pPr>
              <w:rPr>
                <w:lang w:val="fr-FR"/>
              </w:rPr>
            </w:pPr>
          </w:p>
        </w:tc>
      </w:tr>
      <w:tr w:rsidR="00857567" w:rsidRPr="00E842AE" w14:paraId="237EC969" w14:textId="77777777" w:rsidTr="00B33152">
        <w:tc>
          <w:tcPr>
            <w:tcW w:w="2425" w:type="dxa"/>
          </w:tcPr>
          <w:p w14:paraId="753B1E40" w14:textId="4A0FD56F" w:rsidR="00857567" w:rsidRPr="000034EB" w:rsidRDefault="00857567" w:rsidP="00AA241C">
            <w:pPr>
              <w:rPr>
                <w:lang w:val="en-US"/>
              </w:rPr>
            </w:pPr>
          </w:p>
        </w:tc>
        <w:tc>
          <w:tcPr>
            <w:tcW w:w="1800" w:type="dxa"/>
          </w:tcPr>
          <w:p w14:paraId="780469BE" w14:textId="3FF8E256" w:rsidR="00857567" w:rsidRPr="000034EB" w:rsidRDefault="00857567" w:rsidP="00AA241C">
            <w:pPr>
              <w:rPr>
                <w:lang w:val="en-US"/>
              </w:rPr>
            </w:pPr>
          </w:p>
        </w:tc>
        <w:tc>
          <w:tcPr>
            <w:tcW w:w="2070" w:type="dxa"/>
          </w:tcPr>
          <w:p w14:paraId="5C599ED3" w14:textId="3119A5C2" w:rsidR="00857567" w:rsidRPr="00E842AE" w:rsidRDefault="00857567" w:rsidP="00AA241C">
            <w:pPr>
              <w:rPr>
                <w:lang w:val="fr-FR"/>
              </w:rPr>
            </w:pPr>
          </w:p>
        </w:tc>
        <w:tc>
          <w:tcPr>
            <w:tcW w:w="3150" w:type="dxa"/>
          </w:tcPr>
          <w:p w14:paraId="752EE7C8" w14:textId="3DA9AB33" w:rsidR="00857567" w:rsidRPr="00E842AE" w:rsidRDefault="00857567" w:rsidP="00AA241C">
            <w:pPr>
              <w:rPr>
                <w:lang w:val="fr-FR"/>
              </w:rPr>
            </w:pPr>
          </w:p>
        </w:tc>
      </w:tr>
      <w:tr w:rsidR="001037E2" w:rsidRPr="00E842AE" w14:paraId="33EAECDE" w14:textId="77777777" w:rsidTr="00B33152">
        <w:tc>
          <w:tcPr>
            <w:tcW w:w="2425" w:type="dxa"/>
          </w:tcPr>
          <w:p w14:paraId="258C4C40" w14:textId="4A19D7B9" w:rsidR="001037E2" w:rsidRPr="000034EB" w:rsidRDefault="001037E2" w:rsidP="001037E2">
            <w:pPr>
              <w:rPr>
                <w:lang w:val="en-US"/>
              </w:rPr>
            </w:pPr>
          </w:p>
        </w:tc>
        <w:tc>
          <w:tcPr>
            <w:tcW w:w="1800" w:type="dxa"/>
          </w:tcPr>
          <w:p w14:paraId="1255F26B" w14:textId="2244F28D" w:rsidR="001037E2" w:rsidRPr="000034EB" w:rsidRDefault="001037E2" w:rsidP="00AA241C">
            <w:pPr>
              <w:rPr>
                <w:lang w:val="en-US"/>
              </w:rPr>
            </w:pPr>
          </w:p>
        </w:tc>
        <w:tc>
          <w:tcPr>
            <w:tcW w:w="2070" w:type="dxa"/>
          </w:tcPr>
          <w:p w14:paraId="0641AB12" w14:textId="15ACD3C5" w:rsidR="001037E2" w:rsidRPr="001037E2" w:rsidRDefault="001037E2" w:rsidP="00AA241C">
            <w:pPr>
              <w:rPr>
                <w:lang w:val="en-US"/>
              </w:rPr>
            </w:pPr>
          </w:p>
        </w:tc>
        <w:tc>
          <w:tcPr>
            <w:tcW w:w="3150" w:type="dxa"/>
          </w:tcPr>
          <w:p w14:paraId="204C8DDC" w14:textId="5C7BD525" w:rsidR="00F119A9" w:rsidRPr="001037E2" w:rsidRDefault="00F119A9" w:rsidP="00AA241C">
            <w:pPr>
              <w:rPr>
                <w:lang w:val="en-US"/>
              </w:rPr>
            </w:pPr>
          </w:p>
        </w:tc>
      </w:tr>
      <w:tr w:rsidR="00303837" w:rsidRPr="00E842AE" w14:paraId="32BD022D" w14:textId="77777777" w:rsidTr="00B33152">
        <w:tc>
          <w:tcPr>
            <w:tcW w:w="2425" w:type="dxa"/>
          </w:tcPr>
          <w:p w14:paraId="44A71C72" w14:textId="18CC0115" w:rsidR="00303837" w:rsidRPr="000034EB" w:rsidRDefault="00303837" w:rsidP="00AA241C">
            <w:pPr>
              <w:rPr>
                <w:lang w:val="en-US"/>
              </w:rPr>
            </w:pPr>
          </w:p>
        </w:tc>
        <w:tc>
          <w:tcPr>
            <w:tcW w:w="1800" w:type="dxa"/>
          </w:tcPr>
          <w:p w14:paraId="59FB237E" w14:textId="44C370D2" w:rsidR="00303837" w:rsidRPr="000034EB" w:rsidRDefault="00303837" w:rsidP="00AA241C">
            <w:pPr>
              <w:rPr>
                <w:lang w:val="en-US"/>
              </w:rPr>
            </w:pPr>
          </w:p>
        </w:tc>
        <w:tc>
          <w:tcPr>
            <w:tcW w:w="2070" w:type="dxa"/>
          </w:tcPr>
          <w:p w14:paraId="128D9010" w14:textId="2C4095E6" w:rsidR="00303837" w:rsidRPr="00E842AE" w:rsidRDefault="00303837" w:rsidP="00AA241C">
            <w:pPr>
              <w:rPr>
                <w:lang w:val="fr-FR"/>
              </w:rPr>
            </w:pPr>
          </w:p>
        </w:tc>
        <w:tc>
          <w:tcPr>
            <w:tcW w:w="3150" w:type="dxa"/>
          </w:tcPr>
          <w:p w14:paraId="5BDC6FE1" w14:textId="5C75BF81" w:rsidR="00303837" w:rsidRPr="00E842AE" w:rsidRDefault="00303837" w:rsidP="00AA241C">
            <w:pPr>
              <w:rPr>
                <w:lang w:val="fr-FR"/>
              </w:rPr>
            </w:pPr>
          </w:p>
        </w:tc>
      </w:tr>
      <w:tr w:rsidR="00303837" w:rsidRPr="00E842AE" w14:paraId="2F1F1758" w14:textId="77777777" w:rsidTr="00B33152">
        <w:tc>
          <w:tcPr>
            <w:tcW w:w="2425" w:type="dxa"/>
          </w:tcPr>
          <w:p w14:paraId="1D28812D" w14:textId="03918B7A" w:rsidR="00303837" w:rsidRPr="000034EB" w:rsidRDefault="00303837" w:rsidP="00AA241C">
            <w:pPr>
              <w:rPr>
                <w:lang w:val="en-US"/>
              </w:rPr>
            </w:pPr>
          </w:p>
        </w:tc>
        <w:tc>
          <w:tcPr>
            <w:tcW w:w="1800" w:type="dxa"/>
          </w:tcPr>
          <w:p w14:paraId="35F06FF1" w14:textId="52D9AB68" w:rsidR="00303837" w:rsidRPr="000034EB" w:rsidRDefault="00303837" w:rsidP="00AA241C">
            <w:pPr>
              <w:rPr>
                <w:lang w:val="en-US"/>
              </w:rPr>
            </w:pPr>
          </w:p>
        </w:tc>
        <w:tc>
          <w:tcPr>
            <w:tcW w:w="2070" w:type="dxa"/>
          </w:tcPr>
          <w:p w14:paraId="64034D29" w14:textId="1F59CB51" w:rsidR="00303837" w:rsidRPr="00E842AE" w:rsidRDefault="00303837" w:rsidP="00AA241C">
            <w:pPr>
              <w:rPr>
                <w:lang w:val="fr-FR"/>
              </w:rPr>
            </w:pPr>
          </w:p>
        </w:tc>
        <w:tc>
          <w:tcPr>
            <w:tcW w:w="3150" w:type="dxa"/>
          </w:tcPr>
          <w:p w14:paraId="6DB40B36" w14:textId="65523F78" w:rsidR="00303837" w:rsidRPr="00E842AE" w:rsidRDefault="00303837" w:rsidP="00AA241C">
            <w:pPr>
              <w:rPr>
                <w:lang w:val="fr-FR"/>
              </w:rPr>
            </w:pPr>
          </w:p>
        </w:tc>
      </w:tr>
      <w:tr w:rsidR="00303837" w:rsidRPr="00E842AE" w14:paraId="59C6EDEF" w14:textId="77777777" w:rsidTr="00B33152">
        <w:tc>
          <w:tcPr>
            <w:tcW w:w="2425" w:type="dxa"/>
          </w:tcPr>
          <w:p w14:paraId="616B659B" w14:textId="0F886D82" w:rsidR="00303837" w:rsidRPr="000034EB" w:rsidRDefault="00303837" w:rsidP="00C269BB">
            <w:pPr>
              <w:rPr>
                <w:lang w:val="en-US"/>
              </w:rPr>
            </w:pPr>
          </w:p>
        </w:tc>
        <w:tc>
          <w:tcPr>
            <w:tcW w:w="1800" w:type="dxa"/>
          </w:tcPr>
          <w:p w14:paraId="7025C84B" w14:textId="15F91432" w:rsidR="00303837" w:rsidRPr="000034EB" w:rsidRDefault="00303837" w:rsidP="00AA241C">
            <w:pPr>
              <w:rPr>
                <w:lang w:val="en-US"/>
              </w:rPr>
            </w:pPr>
          </w:p>
        </w:tc>
        <w:tc>
          <w:tcPr>
            <w:tcW w:w="2070" w:type="dxa"/>
          </w:tcPr>
          <w:p w14:paraId="7481CF0B" w14:textId="057C8B4F" w:rsidR="00303837" w:rsidRPr="00E842AE" w:rsidRDefault="00303837" w:rsidP="00AA241C">
            <w:pPr>
              <w:rPr>
                <w:lang w:val="fr-FR"/>
              </w:rPr>
            </w:pPr>
          </w:p>
        </w:tc>
        <w:tc>
          <w:tcPr>
            <w:tcW w:w="3150" w:type="dxa"/>
          </w:tcPr>
          <w:p w14:paraId="32F0C51E" w14:textId="01A080DF" w:rsidR="00303837" w:rsidRPr="00E842AE" w:rsidRDefault="00303837" w:rsidP="00AA241C">
            <w:pPr>
              <w:rPr>
                <w:lang w:val="fr-FR"/>
              </w:rPr>
            </w:pPr>
          </w:p>
        </w:tc>
      </w:tr>
      <w:tr w:rsidR="00303837" w:rsidRPr="00E842AE" w14:paraId="71D99C6E" w14:textId="77777777" w:rsidTr="00B33152">
        <w:tc>
          <w:tcPr>
            <w:tcW w:w="2425" w:type="dxa"/>
          </w:tcPr>
          <w:p w14:paraId="2850809B" w14:textId="05345D86" w:rsidR="00303837" w:rsidRPr="008F3068" w:rsidRDefault="00303837" w:rsidP="00AA241C">
            <w:pPr>
              <w:rPr>
                <w:lang w:val="en-US"/>
              </w:rPr>
            </w:pPr>
          </w:p>
        </w:tc>
        <w:tc>
          <w:tcPr>
            <w:tcW w:w="1800" w:type="dxa"/>
          </w:tcPr>
          <w:p w14:paraId="336280F8" w14:textId="5EC34B80" w:rsidR="00303837" w:rsidRPr="000034EB" w:rsidRDefault="00303837" w:rsidP="00AA241C">
            <w:pPr>
              <w:rPr>
                <w:lang w:val="en-US"/>
              </w:rPr>
            </w:pPr>
          </w:p>
        </w:tc>
        <w:tc>
          <w:tcPr>
            <w:tcW w:w="2070" w:type="dxa"/>
          </w:tcPr>
          <w:p w14:paraId="64FA6895" w14:textId="7C72E4DF" w:rsidR="00303837" w:rsidRPr="00E842AE" w:rsidRDefault="00303837" w:rsidP="008F3068">
            <w:pPr>
              <w:rPr>
                <w:lang w:val="fr-FR"/>
              </w:rPr>
            </w:pPr>
          </w:p>
        </w:tc>
        <w:tc>
          <w:tcPr>
            <w:tcW w:w="3150" w:type="dxa"/>
          </w:tcPr>
          <w:p w14:paraId="758B08B2" w14:textId="7FDDD64A" w:rsidR="00303837" w:rsidRPr="00E842AE" w:rsidRDefault="00303837" w:rsidP="00AA241C">
            <w:pPr>
              <w:rPr>
                <w:lang w:val="fr-FR"/>
              </w:rPr>
            </w:pPr>
          </w:p>
        </w:tc>
      </w:tr>
      <w:tr w:rsidR="009C3C0D" w:rsidRPr="00E842AE" w14:paraId="799B6030" w14:textId="77777777" w:rsidTr="00B33152">
        <w:tc>
          <w:tcPr>
            <w:tcW w:w="2425" w:type="dxa"/>
          </w:tcPr>
          <w:p w14:paraId="2FCAA8C5" w14:textId="510F92F2" w:rsidR="009C3C0D" w:rsidRPr="009C3C0D" w:rsidRDefault="009C3C0D" w:rsidP="00AA241C">
            <w:pPr>
              <w:rPr>
                <w:lang w:val="en-US"/>
              </w:rPr>
            </w:pPr>
          </w:p>
        </w:tc>
        <w:tc>
          <w:tcPr>
            <w:tcW w:w="1800" w:type="dxa"/>
          </w:tcPr>
          <w:p w14:paraId="0CB95B6C" w14:textId="78E05451" w:rsidR="009C3C0D" w:rsidRPr="000034EB" w:rsidRDefault="009C3C0D" w:rsidP="00AA241C">
            <w:pPr>
              <w:rPr>
                <w:lang w:val="en-US"/>
              </w:rPr>
            </w:pPr>
          </w:p>
        </w:tc>
        <w:tc>
          <w:tcPr>
            <w:tcW w:w="2070" w:type="dxa"/>
          </w:tcPr>
          <w:p w14:paraId="3DF4E725" w14:textId="72DF3AD1" w:rsidR="009C3C0D" w:rsidRPr="009C3C0D" w:rsidRDefault="009C3C0D" w:rsidP="00AA241C">
            <w:pPr>
              <w:rPr>
                <w:lang w:val="en-US"/>
              </w:rPr>
            </w:pPr>
          </w:p>
        </w:tc>
        <w:tc>
          <w:tcPr>
            <w:tcW w:w="3150" w:type="dxa"/>
          </w:tcPr>
          <w:p w14:paraId="77545705" w14:textId="44F47FFF" w:rsidR="009C3C0D" w:rsidRPr="009C3C0D" w:rsidRDefault="009C3C0D" w:rsidP="00AA241C">
            <w:pPr>
              <w:rPr>
                <w:lang w:val="en-US"/>
              </w:rPr>
            </w:pPr>
          </w:p>
        </w:tc>
      </w:tr>
      <w:tr w:rsidR="009C3C0D" w:rsidRPr="00E842AE" w14:paraId="32F04DE2" w14:textId="77777777" w:rsidTr="00B33152">
        <w:tc>
          <w:tcPr>
            <w:tcW w:w="2425" w:type="dxa"/>
          </w:tcPr>
          <w:p w14:paraId="51EF4AAF" w14:textId="55120E80" w:rsidR="009C3C0D" w:rsidRPr="009C3C0D" w:rsidRDefault="009C3C0D" w:rsidP="00AA241C">
            <w:pPr>
              <w:rPr>
                <w:lang w:val="en-US"/>
              </w:rPr>
            </w:pPr>
          </w:p>
        </w:tc>
        <w:tc>
          <w:tcPr>
            <w:tcW w:w="1800" w:type="dxa"/>
          </w:tcPr>
          <w:p w14:paraId="6410EC32" w14:textId="3C243BAC" w:rsidR="009C3C0D" w:rsidRPr="000034EB" w:rsidRDefault="009C3C0D" w:rsidP="00AA241C">
            <w:pPr>
              <w:rPr>
                <w:lang w:val="en-US"/>
              </w:rPr>
            </w:pPr>
          </w:p>
        </w:tc>
        <w:tc>
          <w:tcPr>
            <w:tcW w:w="2070" w:type="dxa"/>
          </w:tcPr>
          <w:p w14:paraId="78422515" w14:textId="5C18BD55" w:rsidR="009C3C0D" w:rsidRPr="009C3C0D" w:rsidRDefault="009C3C0D" w:rsidP="009C3C0D">
            <w:pPr>
              <w:rPr>
                <w:lang w:val="en-US"/>
              </w:rPr>
            </w:pPr>
          </w:p>
        </w:tc>
        <w:tc>
          <w:tcPr>
            <w:tcW w:w="3150" w:type="dxa"/>
          </w:tcPr>
          <w:p w14:paraId="1C959E8D" w14:textId="5D8540ED" w:rsidR="009C3C0D" w:rsidRPr="009C3C0D" w:rsidRDefault="009C3C0D" w:rsidP="00AA241C">
            <w:pPr>
              <w:rPr>
                <w:lang w:val="en-US"/>
              </w:rPr>
            </w:pPr>
          </w:p>
        </w:tc>
      </w:tr>
      <w:tr w:rsidR="00E65891" w:rsidRPr="00E842AE" w14:paraId="27796BB8" w14:textId="77777777" w:rsidTr="00B33152">
        <w:tc>
          <w:tcPr>
            <w:tcW w:w="2425" w:type="dxa"/>
          </w:tcPr>
          <w:p w14:paraId="5453B918" w14:textId="6B33F566" w:rsidR="00E65891" w:rsidRPr="000034EB" w:rsidRDefault="00E65891" w:rsidP="003F7D34">
            <w:pPr>
              <w:rPr>
                <w:color w:val="FF0000"/>
                <w:lang w:val="en-US"/>
              </w:rPr>
            </w:pPr>
          </w:p>
        </w:tc>
        <w:tc>
          <w:tcPr>
            <w:tcW w:w="1800" w:type="dxa"/>
          </w:tcPr>
          <w:p w14:paraId="2AF0AE4E" w14:textId="7CA1EDFD" w:rsidR="00E65891" w:rsidRPr="000034EB" w:rsidRDefault="00E65891" w:rsidP="00AA241C">
            <w:pPr>
              <w:rPr>
                <w:lang w:val="en-US"/>
              </w:rPr>
            </w:pPr>
          </w:p>
        </w:tc>
        <w:tc>
          <w:tcPr>
            <w:tcW w:w="2070" w:type="dxa"/>
          </w:tcPr>
          <w:p w14:paraId="6E5B9EFB" w14:textId="47394F3F" w:rsidR="00E65891" w:rsidRPr="00E842AE" w:rsidRDefault="00E65891" w:rsidP="00AA241C">
            <w:pPr>
              <w:rPr>
                <w:lang w:val="fr-FR"/>
              </w:rPr>
            </w:pPr>
          </w:p>
        </w:tc>
        <w:tc>
          <w:tcPr>
            <w:tcW w:w="3150" w:type="dxa"/>
          </w:tcPr>
          <w:p w14:paraId="4BEEE94F" w14:textId="30C3163F" w:rsidR="00E65891" w:rsidRPr="00E842AE" w:rsidRDefault="00E65891" w:rsidP="00AA241C">
            <w:pPr>
              <w:rPr>
                <w:lang w:val="fr-FR"/>
              </w:rPr>
            </w:pPr>
          </w:p>
        </w:tc>
      </w:tr>
      <w:tr w:rsidR="003F7D34" w:rsidRPr="00E842AE" w14:paraId="7A7D5224" w14:textId="77777777" w:rsidTr="00B33152">
        <w:tc>
          <w:tcPr>
            <w:tcW w:w="2425" w:type="dxa"/>
          </w:tcPr>
          <w:p w14:paraId="64FDA739" w14:textId="6E77F9E3" w:rsidR="003F7D34" w:rsidRPr="000034EB" w:rsidRDefault="003F7D34" w:rsidP="003F7D34">
            <w:pPr>
              <w:rPr>
                <w:lang w:val="en-US"/>
              </w:rPr>
            </w:pPr>
          </w:p>
        </w:tc>
        <w:tc>
          <w:tcPr>
            <w:tcW w:w="1800" w:type="dxa"/>
          </w:tcPr>
          <w:p w14:paraId="720518C2" w14:textId="21FC7DEF" w:rsidR="003F7D34" w:rsidRPr="000034EB" w:rsidRDefault="003F7D34" w:rsidP="003F7D34">
            <w:pPr>
              <w:rPr>
                <w:lang w:val="en-US"/>
              </w:rPr>
            </w:pPr>
          </w:p>
        </w:tc>
        <w:tc>
          <w:tcPr>
            <w:tcW w:w="2070" w:type="dxa"/>
          </w:tcPr>
          <w:p w14:paraId="4893CFA0" w14:textId="7744B5B9" w:rsidR="003F7D34" w:rsidRDefault="003F7D34" w:rsidP="002B304E">
            <w:pPr>
              <w:pStyle w:val="CommentText"/>
            </w:pPr>
          </w:p>
        </w:tc>
        <w:tc>
          <w:tcPr>
            <w:tcW w:w="3150" w:type="dxa"/>
          </w:tcPr>
          <w:p w14:paraId="6990FE6C" w14:textId="435A38E0" w:rsidR="003F7D34" w:rsidRDefault="003F7D34" w:rsidP="003F7D34"/>
        </w:tc>
      </w:tr>
      <w:tr w:rsidR="003F7D34" w:rsidRPr="00E842AE" w14:paraId="440AD16E" w14:textId="77777777" w:rsidTr="00B33152">
        <w:tc>
          <w:tcPr>
            <w:tcW w:w="2425" w:type="dxa"/>
          </w:tcPr>
          <w:p w14:paraId="385CC6A5" w14:textId="4EF12F55" w:rsidR="003F7D34" w:rsidRPr="000034EB" w:rsidRDefault="003F7D34" w:rsidP="000034EB">
            <w:pPr>
              <w:rPr>
                <w:lang w:val="fr-FR"/>
              </w:rPr>
            </w:pPr>
          </w:p>
        </w:tc>
        <w:tc>
          <w:tcPr>
            <w:tcW w:w="1800" w:type="dxa"/>
          </w:tcPr>
          <w:p w14:paraId="5A3D74D1" w14:textId="0C7A67EA" w:rsidR="003F7D34" w:rsidRPr="000034EB" w:rsidRDefault="003F7D34" w:rsidP="003F7D34">
            <w:pPr>
              <w:rPr>
                <w:lang w:val="en-US"/>
              </w:rPr>
            </w:pPr>
          </w:p>
        </w:tc>
        <w:tc>
          <w:tcPr>
            <w:tcW w:w="2070" w:type="dxa"/>
          </w:tcPr>
          <w:p w14:paraId="02B75DB5" w14:textId="07D8351E" w:rsidR="003F7D34" w:rsidRDefault="003F7D34" w:rsidP="000034EB">
            <w:pPr>
              <w:pStyle w:val="CommentText"/>
            </w:pPr>
          </w:p>
        </w:tc>
        <w:tc>
          <w:tcPr>
            <w:tcW w:w="3150" w:type="dxa"/>
          </w:tcPr>
          <w:p w14:paraId="4F928BD2" w14:textId="0BBA5EEC" w:rsidR="003F7D34" w:rsidRDefault="003F7D34" w:rsidP="003F7D34"/>
        </w:tc>
      </w:tr>
      <w:tr w:rsidR="003F7D34" w:rsidRPr="000034EB" w14:paraId="231894E7" w14:textId="77777777" w:rsidTr="00B33152">
        <w:tc>
          <w:tcPr>
            <w:tcW w:w="2425" w:type="dxa"/>
          </w:tcPr>
          <w:p w14:paraId="7308EADD" w14:textId="3A97689E" w:rsidR="003F7D34" w:rsidRPr="000034EB" w:rsidRDefault="003F7D34" w:rsidP="000034EB">
            <w:pPr>
              <w:rPr>
                <w:lang w:val="en-US"/>
              </w:rPr>
            </w:pPr>
          </w:p>
        </w:tc>
        <w:tc>
          <w:tcPr>
            <w:tcW w:w="1800" w:type="dxa"/>
          </w:tcPr>
          <w:p w14:paraId="38270CEF" w14:textId="5E388D73" w:rsidR="003F7D34" w:rsidRPr="000034EB" w:rsidRDefault="003F7D34" w:rsidP="003F7D34">
            <w:pPr>
              <w:rPr>
                <w:lang w:val="en-US"/>
              </w:rPr>
            </w:pPr>
          </w:p>
        </w:tc>
        <w:tc>
          <w:tcPr>
            <w:tcW w:w="2070" w:type="dxa"/>
          </w:tcPr>
          <w:p w14:paraId="4D27EEFC" w14:textId="15B1B9FB" w:rsidR="003F7D34" w:rsidRDefault="003F7D34" w:rsidP="003F7D34"/>
        </w:tc>
        <w:tc>
          <w:tcPr>
            <w:tcW w:w="3150" w:type="dxa"/>
          </w:tcPr>
          <w:p w14:paraId="1008224D" w14:textId="73ACC775" w:rsidR="003F7D34" w:rsidRPr="000034EB" w:rsidRDefault="003F7D34" w:rsidP="003F7D34">
            <w:pPr>
              <w:rPr>
                <w:lang w:val="fr-FR"/>
              </w:rPr>
            </w:pPr>
          </w:p>
        </w:tc>
      </w:tr>
      <w:tr w:rsidR="00CC45CE" w:rsidRPr="000034EB" w14:paraId="24D32492" w14:textId="77777777" w:rsidTr="00B33152">
        <w:tc>
          <w:tcPr>
            <w:tcW w:w="2425" w:type="dxa"/>
          </w:tcPr>
          <w:p w14:paraId="2C0BCF74" w14:textId="4540FCBB" w:rsidR="00CC45CE" w:rsidRPr="008F3068" w:rsidRDefault="00CC45CE" w:rsidP="008F3068"/>
        </w:tc>
        <w:tc>
          <w:tcPr>
            <w:tcW w:w="1800" w:type="dxa"/>
          </w:tcPr>
          <w:p w14:paraId="5C226B4F" w14:textId="5D37EB0B" w:rsidR="00CC45CE" w:rsidRPr="008F3068" w:rsidRDefault="00CC45CE" w:rsidP="003F7D34">
            <w:pPr>
              <w:rPr>
                <w:lang w:val="en-US"/>
              </w:rPr>
            </w:pPr>
          </w:p>
        </w:tc>
        <w:tc>
          <w:tcPr>
            <w:tcW w:w="2070" w:type="dxa"/>
          </w:tcPr>
          <w:p w14:paraId="2F7B8B32" w14:textId="42FF74FD" w:rsidR="00CC45CE" w:rsidRDefault="00CC45CE" w:rsidP="008F3068"/>
        </w:tc>
        <w:tc>
          <w:tcPr>
            <w:tcW w:w="3150" w:type="dxa"/>
          </w:tcPr>
          <w:p w14:paraId="3197BA4F" w14:textId="5D954831" w:rsidR="00CC45CE" w:rsidRDefault="00CC45CE" w:rsidP="000034EB">
            <w:pPr>
              <w:pStyle w:val="CommentText"/>
              <w:rPr>
                <w:lang w:val="fr-FR"/>
              </w:rPr>
            </w:pPr>
          </w:p>
        </w:tc>
      </w:tr>
      <w:tr w:rsidR="00303837" w:rsidRPr="00E842AE" w14:paraId="40ECB307" w14:textId="77777777" w:rsidTr="00B33152">
        <w:tc>
          <w:tcPr>
            <w:tcW w:w="2425" w:type="dxa"/>
          </w:tcPr>
          <w:p w14:paraId="1565DE40" w14:textId="6BD9C891" w:rsidR="00303837" w:rsidRPr="00C80F7F" w:rsidRDefault="00303837" w:rsidP="009D62F5">
            <w:pPr>
              <w:rPr>
                <w:color w:val="FF0000"/>
                <w:lang w:val="en-US"/>
              </w:rPr>
            </w:pPr>
          </w:p>
        </w:tc>
        <w:tc>
          <w:tcPr>
            <w:tcW w:w="1800" w:type="dxa"/>
          </w:tcPr>
          <w:p w14:paraId="000C0AA8" w14:textId="0B9B9CC4" w:rsidR="00303837" w:rsidRPr="008D2B6D" w:rsidRDefault="00303837" w:rsidP="00AA241C">
            <w:pPr>
              <w:rPr>
                <w:lang w:val="en-US"/>
              </w:rPr>
            </w:pPr>
          </w:p>
        </w:tc>
        <w:tc>
          <w:tcPr>
            <w:tcW w:w="2070" w:type="dxa"/>
          </w:tcPr>
          <w:p w14:paraId="6901747E" w14:textId="66CE18D5" w:rsidR="00303837" w:rsidRPr="008D2B6D" w:rsidRDefault="00303837" w:rsidP="00AA241C">
            <w:pPr>
              <w:rPr>
                <w:lang w:val="en-US"/>
              </w:rPr>
            </w:pPr>
          </w:p>
        </w:tc>
        <w:tc>
          <w:tcPr>
            <w:tcW w:w="3150" w:type="dxa"/>
          </w:tcPr>
          <w:p w14:paraId="77DEFF15" w14:textId="57655DD8" w:rsidR="00303837" w:rsidRPr="008D2B6D" w:rsidRDefault="00303837" w:rsidP="00AA241C">
            <w:pPr>
              <w:rPr>
                <w:lang w:val="en-US"/>
              </w:rPr>
            </w:pPr>
          </w:p>
        </w:tc>
      </w:tr>
      <w:tr w:rsidR="00821922" w:rsidRPr="00E842AE" w14:paraId="7CB08E9A" w14:textId="77777777" w:rsidTr="00B33152">
        <w:tc>
          <w:tcPr>
            <w:tcW w:w="2425" w:type="dxa"/>
          </w:tcPr>
          <w:p w14:paraId="22163EBC" w14:textId="77777777" w:rsidR="00821922" w:rsidRPr="00C80F7F" w:rsidRDefault="00821922" w:rsidP="009D62F5">
            <w:pPr>
              <w:rPr>
                <w:color w:val="FF0000"/>
                <w:lang w:val="en-US"/>
              </w:rPr>
            </w:pPr>
          </w:p>
        </w:tc>
        <w:tc>
          <w:tcPr>
            <w:tcW w:w="1800" w:type="dxa"/>
          </w:tcPr>
          <w:p w14:paraId="4A7179C7" w14:textId="77777777" w:rsidR="00821922" w:rsidRPr="008D2B6D" w:rsidRDefault="00821922" w:rsidP="00AA241C">
            <w:pPr>
              <w:rPr>
                <w:lang w:val="en-US"/>
              </w:rPr>
            </w:pPr>
          </w:p>
        </w:tc>
        <w:tc>
          <w:tcPr>
            <w:tcW w:w="2070" w:type="dxa"/>
          </w:tcPr>
          <w:p w14:paraId="7E59AC11" w14:textId="77777777" w:rsidR="00821922" w:rsidRPr="008D2B6D" w:rsidRDefault="00821922" w:rsidP="00AA241C">
            <w:pPr>
              <w:rPr>
                <w:lang w:val="en-US"/>
              </w:rPr>
            </w:pPr>
          </w:p>
        </w:tc>
        <w:tc>
          <w:tcPr>
            <w:tcW w:w="3150" w:type="dxa"/>
          </w:tcPr>
          <w:p w14:paraId="512B1424" w14:textId="77777777" w:rsidR="00821922" w:rsidRPr="008D2B6D" w:rsidRDefault="00821922" w:rsidP="00AA241C">
            <w:pPr>
              <w:rPr>
                <w:lang w:val="en-US"/>
              </w:rPr>
            </w:pPr>
          </w:p>
        </w:tc>
      </w:tr>
      <w:tr w:rsidR="00821922" w:rsidRPr="00E842AE" w14:paraId="7DFDFA81" w14:textId="77777777" w:rsidTr="00B33152">
        <w:tc>
          <w:tcPr>
            <w:tcW w:w="2425" w:type="dxa"/>
          </w:tcPr>
          <w:p w14:paraId="48F99316" w14:textId="77777777" w:rsidR="00821922" w:rsidRPr="00C80F7F" w:rsidRDefault="00821922" w:rsidP="009D62F5">
            <w:pPr>
              <w:rPr>
                <w:color w:val="FF0000"/>
                <w:lang w:val="en-US"/>
              </w:rPr>
            </w:pPr>
          </w:p>
        </w:tc>
        <w:tc>
          <w:tcPr>
            <w:tcW w:w="1800" w:type="dxa"/>
          </w:tcPr>
          <w:p w14:paraId="298CA110" w14:textId="77777777" w:rsidR="00821922" w:rsidRPr="008D2B6D" w:rsidRDefault="00821922" w:rsidP="00AA241C">
            <w:pPr>
              <w:rPr>
                <w:lang w:val="en-US"/>
              </w:rPr>
            </w:pPr>
          </w:p>
        </w:tc>
        <w:tc>
          <w:tcPr>
            <w:tcW w:w="2070" w:type="dxa"/>
          </w:tcPr>
          <w:p w14:paraId="130BB623" w14:textId="77777777" w:rsidR="00821922" w:rsidRPr="008D2B6D" w:rsidRDefault="00821922" w:rsidP="00AA241C">
            <w:pPr>
              <w:rPr>
                <w:lang w:val="en-US"/>
              </w:rPr>
            </w:pPr>
          </w:p>
        </w:tc>
        <w:tc>
          <w:tcPr>
            <w:tcW w:w="3150" w:type="dxa"/>
          </w:tcPr>
          <w:p w14:paraId="43570F97" w14:textId="77777777" w:rsidR="00821922" w:rsidRPr="008D2B6D" w:rsidRDefault="00821922" w:rsidP="00AA241C">
            <w:pPr>
              <w:rPr>
                <w:lang w:val="en-US"/>
              </w:rPr>
            </w:pPr>
          </w:p>
        </w:tc>
      </w:tr>
      <w:tr w:rsidR="00821922" w:rsidRPr="00E842AE" w14:paraId="6E9B4BD3" w14:textId="77777777" w:rsidTr="00B33152">
        <w:tc>
          <w:tcPr>
            <w:tcW w:w="2425" w:type="dxa"/>
          </w:tcPr>
          <w:p w14:paraId="092243A3" w14:textId="77777777" w:rsidR="00821922" w:rsidRPr="00C80F7F" w:rsidRDefault="00821922" w:rsidP="009D62F5">
            <w:pPr>
              <w:rPr>
                <w:color w:val="FF0000"/>
                <w:lang w:val="en-US"/>
              </w:rPr>
            </w:pPr>
          </w:p>
        </w:tc>
        <w:tc>
          <w:tcPr>
            <w:tcW w:w="1800" w:type="dxa"/>
          </w:tcPr>
          <w:p w14:paraId="02898196" w14:textId="77777777" w:rsidR="00821922" w:rsidRPr="008D2B6D" w:rsidRDefault="00821922" w:rsidP="00AA241C">
            <w:pPr>
              <w:rPr>
                <w:lang w:val="en-US"/>
              </w:rPr>
            </w:pPr>
          </w:p>
        </w:tc>
        <w:tc>
          <w:tcPr>
            <w:tcW w:w="2070" w:type="dxa"/>
          </w:tcPr>
          <w:p w14:paraId="703D01E6" w14:textId="77777777" w:rsidR="00821922" w:rsidRPr="008D2B6D" w:rsidRDefault="00821922" w:rsidP="00AA241C">
            <w:pPr>
              <w:rPr>
                <w:lang w:val="en-US"/>
              </w:rPr>
            </w:pPr>
          </w:p>
        </w:tc>
        <w:tc>
          <w:tcPr>
            <w:tcW w:w="3150" w:type="dxa"/>
          </w:tcPr>
          <w:p w14:paraId="6F7ECD6A" w14:textId="77777777" w:rsidR="00821922" w:rsidRPr="008D2B6D" w:rsidRDefault="00821922" w:rsidP="00AA241C">
            <w:pPr>
              <w:rPr>
                <w:lang w:val="en-US"/>
              </w:rPr>
            </w:pPr>
          </w:p>
        </w:tc>
      </w:tr>
      <w:tr w:rsidR="00821922" w:rsidRPr="00E842AE" w14:paraId="26E415A4" w14:textId="77777777" w:rsidTr="00B33152">
        <w:tc>
          <w:tcPr>
            <w:tcW w:w="2425" w:type="dxa"/>
          </w:tcPr>
          <w:p w14:paraId="13E3B9DF" w14:textId="77777777" w:rsidR="00821922" w:rsidRPr="00C80F7F" w:rsidRDefault="00821922" w:rsidP="009D62F5">
            <w:pPr>
              <w:rPr>
                <w:color w:val="FF0000"/>
                <w:lang w:val="en-US"/>
              </w:rPr>
            </w:pPr>
          </w:p>
        </w:tc>
        <w:tc>
          <w:tcPr>
            <w:tcW w:w="1800" w:type="dxa"/>
          </w:tcPr>
          <w:p w14:paraId="225E50C1" w14:textId="77777777" w:rsidR="00821922" w:rsidRPr="008D2B6D" w:rsidRDefault="00821922" w:rsidP="00AA241C">
            <w:pPr>
              <w:rPr>
                <w:lang w:val="en-US"/>
              </w:rPr>
            </w:pPr>
          </w:p>
        </w:tc>
        <w:tc>
          <w:tcPr>
            <w:tcW w:w="2070" w:type="dxa"/>
          </w:tcPr>
          <w:p w14:paraId="174CC8CE" w14:textId="77777777" w:rsidR="00821922" w:rsidRPr="008D2B6D" w:rsidRDefault="00821922" w:rsidP="00AA241C">
            <w:pPr>
              <w:rPr>
                <w:lang w:val="en-US"/>
              </w:rPr>
            </w:pPr>
          </w:p>
        </w:tc>
        <w:tc>
          <w:tcPr>
            <w:tcW w:w="3150" w:type="dxa"/>
          </w:tcPr>
          <w:p w14:paraId="77C04A02" w14:textId="77777777" w:rsidR="00821922" w:rsidRPr="008D2B6D" w:rsidRDefault="00821922" w:rsidP="00AA241C">
            <w:pPr>
              <w:rPr>
                <w:lang w:val="en-US"/>
              </w:rPr>
            </w:pPr>
          </w:p>
        </w:tc>
      </w:tr>
    </w:tbl>
    <w:p w14:paraId="6489D5E4" w14:textId="2C7FE847" w:rsidR="00D907B0" w:rsidRDefault="00D907B0">
      <w:pPr>
        <w:rPr>
          <w:lang w:val="en-US"/>
        </w:rPr>
      </w:pPr>
    </w:p>
    <w:p w14:paraId="41FEC1E3" w14:textId="77777777" w:rsidR="00821922" w:rsidRDefault="00821922">
      <w:pPr>
        <w:rPr>
          <w:lang w:val="en-US"/>
        </w:rPr>
      </w:pPr>
    </w:p>
    <w:p w14:paraId="3F5B6AD8" w14:textId="07DA2913" w:rsidR="00462ADD" w:rsidRPr="00B911D7" w:rsidRDefault="00462ADD" w:rsidP="00462ADD">
      <w:pPr>
        <w:pStyle w:val="TOCHeading"/>
        <w:ind w:firstLine="0"/>
        <w:rPr>
          <w:color w:val="005589"/>
        </w:rPr>
      </w:pPr>
      <w:bookmarkStart w:id="16" w:name="_Toc64456687"/>
      <w:r w:rsidRPr="00B911D7">
        <w:rPr>
          <w:color w:val="005589"/>
        </w:rPr>
        <w:t>Appendix 4 - list of authorized positions (signing authorities)</w:t>
      </w:r>
      <w:bookmarkEnd w:id="16"/>
    </w:p>
    <w:p w14:paraId="311EBA16" w14:textId="77777777" w:rsidR="00462ADD" w:rsidRDefault="00462ADD" w:rsidP="00462ADD"/>
    <w:p w14:paraId="068CA68A" w14:textId="220AFC44" w:rsidR="00462ADD" w:rsidRPr="0072626E" w:rsidRDefault="00462ADD" w:rsidP="00821922">
      <w:pPr>
        <w:rPr>
          <w:lang w:val="en-US"/>
        </w:rPr>
      </w:pPr>
      <w:r>
        <w:t>As of (Date)</w:t>
      </w:r>
      <w:r w:rsidR="00821922">
        <w:t>, t</w:t>
      </w:r>
      <w:r w:rsidRPr="0072626E">
        <w:rPr>
          <w:lang w:val="en-US"/>
        </w:rPr>
        <w:t xml:space="preserve">he following list of Directors </w:t>
      </w:r>
      <w:r>
        <w:rPr>
          <w:lang w:val="en-US"/>
        </w:rPr>
        <w:t xml:space="preserve">are listed </w:t>
      </w:r>
      <w:r w:rsidRPr="0072626E">
        <w:rPr>
          <w:lang w:val="en-US"/>
        </w:rPr>
        <w:t xml:space="preserve">as signing authorities for </w:t>
      </w:r>
      <w:r w:rsidR="00821922">
        <w:rPr>
          <w:lang w:val="en-US"/>
        </w:rPr>
        <w:t>the o</w:t>
      </w:r>
      <w:r>
        <w:rPr>
          <w:lang w:val="en-US"/>
        </w:rPr>
        <w:t>rganization’s</w:t>
      </w:r>
      <w:r w:rsidRPr="0072626E">
        <w:rPr>
          <w:lang w:val="en-US"/>
        </w:rPr>
        <w:t xml:space="preserve"> accounts:</w:t>
      </w:r>
    </w:p>
    <w:p w14:paraId="5CDDC317" w14:textId="77777777" w:rsidR="00462ADD" w:rsidRDefault="00462ADD" w:rsidP="00462ADD">
      <w:pPr>
        <w:rPr>
          <w:lang w:val="en-US"/>
        </w:rPr>
      </w:pPr>
    </w:p>
    <w:tbl>
      <w:tblPr>
        <w:tblStyle w:val="TableGrid"/>
        <w:tblW w:w="9445" w:type="dxa"/>
        <w:tblLook w:val="04A0" w:firstRow="1" w:lastRow="0" w:firstColumn="1" w:lastColumn="0" w:noHBand="0" w:noVBand="1"/>
      </w:tblPr>
      <w:tblGrid>
        <w:gridCol w:w="4376"/>
        <w:gridCol w:w="5069"/>
      </w:tblGrid>
      <w:tr w:rsidR="00462ADD" w:rsidRPr="0072626E" w14:paraId="3EC8FE5E" w14:textId="77777777" w:rsidTr="00B33152">
        <w:tc>
          <w:tcPr>
            <w:tcW w:w="4376" w:type="dxa"/>
            <w:tcBorders>
              <w:top w:val="single" w:sz="4" w:space="0" w:color="auto"/>
              <w:left w:val="single" w:sz="4" w:space="0" w:color="auto"/>
              <w:bottom w:val="single" w:sz="4" w:space="0" w:color="auto"/>
              <w:right w:val="single" w:sz="4" w:space="0" w:color="auto"/>
            </w:tcBorders>
            <w:shd w:val="clear" w:color="auto" w:fill="005589"/>
          </w:tcPr>
          <w:p w14:paraId="429223B8" w14:textId="77777777" w:rsidR="00462ADD" w:rsidRPr="00B911D7" w:rsidRDefault="00462ADD" w:rsidP="00B911D7">
            <w:pPr>
              <w:jc w:val="center"/>
              <w:rPr>
                <w:b/>
                <w:color w:val="FFFFFF" w:themeColor="background1"/>
                <w:lang w:val="en-US"/>
              </w:rPr>
            </w:pPr>
            <w:r w:rsidRPr="00B911D7">
              <w:rPr>
                <w:b/>
                <w:color w:val="FFFFFF" w:themeColor="background1"/>
                <w:lang w:val="en-US"/>
              </w:rPr>
              <w:t>Role</w:t>
            </w:r>
          </w:p>
        </w:tc>
        <w:tc>
          <w:tcPr>
            <w:tcW w:w="5069" w:type="dxa"/>
            <w:tcBorders>
              <w:top w:val="single" w:sz="4" w:space="0" w:color="auto"/>
              <w:left w:val="single" w:sz="4" w:space="0" w:color="auto"/>
              <w:bottom w:val="single" w:sz="4" w:space="0" w:color="auto"/>
              <w:right w:val="single" w:sz="4" w:space="0" w:color="auto"/>
            </w:tcBorders>
            <w:shd w:val="clear" w:color="auto" w:fill="005589"/>
          </w:tcPr>
          <w:p w14:paraId="7B7125ED" w14:textId="77777777" w:rsidR="00462ADD" w:rsidRPr="00B911D7" w:rsidRDefault="00462ADD" w:rsidP="00B911D7">
            <w:pPr>
              <w:jc w:val="center"/>
              <w:rPr>
                <w:b/>
                <w:color w:val="FFFFFF" w:themeColor="background1"/>
                <w:lang w:val="en-US"/>
              </w:rPr>
            </w:pPr>
            <w:r w:rsidRPr="00B911D7">
              <w:rPr>
                <w:b/>
                <w:color w:val="FFFFFF" w:themeColor="background1"/>
                <w:lang w:val="en-US"/>
              </w:rPr>
              <w:t>Named incumbent</w:t>
            </w:r>
          </w:p>
        </w:tc>
      </w:tr>
      <w:tr w:rsidR="00462ADD" w:rsidRPr="0072626E" w14:paraId="694716A3" w14:textId="77777777" w:rsidTr="00B33152">
        <w:tc>
          <w:tcPr>
            <w:tcW w:w="4376" w:type="dxa"/>
            <w:tcBorders>
              <w:top w:val="single" w:sz="4" w:space="0" w:color="auto"/>
              <w:left w:val="single" w:sz="4" w:space="0" w:color="auto"/>
              <w:bottom w:val="single" w:sz="4" w:space="0" w:color="auto"/>
              <w:right w:val="single" w:sz="4" w:space="0" w:color="auto"/>
            </w:tcBorders>
          </w:tcPr>
          <w:p w14:paraId="3FD32CFF" w14:textId="77777777" w:rsidR="00462ADD" w:rsidRPr="0072626E" w:rsidRDefault="00462ADD" w:rsidP="00462ADD">
            <w:pPr>
              <w:rPr>
                <w:lang w:val="en-US"/>
              </w:rPr>
            </w:pPr>
          </w:p>
        </w:tc>
        <w:tc>
          <w:tcPr>
            <w:tcW w:w="5069" w:type="dxa"/>
            <w:tcBorders>
              <w:top w:val="single" w:sz="4" w:space="0" w:color="auto"/>
              <w:left w:val="single" w:sz="4" w:space="0" w:color="auto"/>
              <w:bottom w:val="single" w:sz="4" w:space="0" w:color="auto"/>
              <w:right w:val="single" w:sz="4" w:space="0" w:color="auto"/>
            </w:tcBorders>
          </w:tcPr>
          <w:p w14:paraId="23720C1A" w14:textId="77777777" w:rsidR="00462ADD" w:rsidRPr="0072626E" w:rsidRDefault="00462ADD" w:rsidP="00462ADD">
            <w:pPr>
              <w:rPr>
                <w:lang w:val="en-US"/>
              </w:rPr>
            </w:pPr>
          </w:p>
        </w:tc>
      </w:tr>
      <w:tr w:rsidR="00462ADD" w:rsidRPr="0072626E" w14:paraId="0E915F75" w14:textId="77777777" w:rsidTr="00B33152">
        <w:tc>
          <w:tcPr>
            <w:tcW w:w="4376" w:type="dxa"/>
            <w:tcBorders>
              <w:top w:val="single" w:sz="4" w:space="0" w:color="auto"/>
              <w:left w:val="single" w:sz="4" w:space="0" w:color="auto"/>
              <w:bottom w:val="single" w:sz="4" w:space="0" w:color="auto"/>
              <w:right w:val="single" w:sz="4" w:space="0" w:color="auto"/>
            </w:tcBorders>
          </w:tcPr>
          <w:p w14:paraId="673C5935" w14:textId="77777777" w:rsidR="00462ADD" w:rsidRPr="0072626E" w:rsidRDefault="00462ADD" w:rsidP="00462ADD">
            <w:pPr>
              <w:rPr>
                <w:lang w:val="en-US"/>
              </w:rPr>
            </w:pPr>
          </w:p>
        </w:tc>
        <w:tc>
          <w:tcPr>
            <w:tcW w:w="5069" w:type="dxa"/>
            <w:tcBorders>
              <w:top w:val="single" w:sz="4" w:space="0" w:color="auto"/>
              <w:left w:val="single" w:sz="4" w:space="0" w:color="auto"/>
              <w:bottom w:val="single" w:sz="4" w:space="0" w:color="auto"/>
              <w:right w:val="single" w:sz="4" w:space="0" w:color="auto"/>
            </w:tcBorders>
          </w:tcPr>
          <w:p w14:paraId="113738F9" w14:textId="77777777" w:rsidR="00462ADD" w:rsidRPr="0072626E" w:rsidRDefault="00462ADD" w:rsidP="00462ADD">
            <w:pPr>
              <w:rPr>
                <w:lang w:val="en-US"/>
              </w:rPr>
            </w:pPr>
          </w:p>
        </w:tc>
      </w:tr>
      <w:tr w:rsidR="00462ADD" w:rsidRPr="0072626E" w14:paraId="43D678CC" w14:textId="77777777" w:rsidTr="00B33152">
        <w:tc>
          <w:tcPr>
            <w:tcW w:w="4376" w:type="dxa"/>
            <w:tcBorders>
              <w:top w:val="single" w:sz="4" w:space="0" w:color="auto"/>
              <w:left w:val="single" w:sz="4" w:space="0" w:color="auto"/>
              <w:bottom w:val="single" w:sz="4" w:space="0" w:color="auto"/>
              <w:right w:val="single" w:sz="4" w:space="0" w:color="auto"/>
            </w:tcBorders>
          </w:tcPr>
          <w:p w14:paraId="7A07CB6A" w14:textId="77777777" w:rsidR="00462ADD" w:rsidRPr="0072626E" w:rsidRDefault="00462ADD" w:rsidP="00462ADD">
            <w:pPr>
              <w:rPr>
                <w:lang w:val="en-US"/>
              </w:rPr>
            </w:pPr>
          </w:p>
        </w:tc>
        <w:tc>
          <w:tcPr>
            <w:tcW w:w="5069" w:type="dxa"/>
            <w:tcBorders>
              <w:top w:val="single" w:sz="4" w:space="0" w:color="auto"/>
              <w:left w:val="single" w:sz="4" w:space="0" w:color="auto"/>
              <w:bottom w:val="single" w:sz="4" w:space="0" w:color="auto"/>
              <w:right w:val="single" w:sz="4" w:space="0" w:color="auto"/>
            </w:tcBorders>
          </w:tcPr>
          <w:p w14:paraId="18139F64" w14:textId="77777777" w:rsidR="00462ADD" w:rsidRPr="0072626E" w:rsidRDefault="00462ADD" w:rsidP="00462ADD">
            <w:pPr>
              <w:rPr>
                <w:lang w:val="en-US"/>
              </w:rPr>
            </w:pPr>
          </w:p>
        </w:tc>
      </w:tr>
      <w:tr w:rsidR="00462ADD" w:rsidRPr="0072626E" w14:paraId="02B179D9" w14:textId="77777777" w:rsidTr="00B33152">
        <w:tc>
          <w:tcPr>
            <w:tcW w:w="4376" w:type="dxa"/>
            <w:tcBorders>
              <w:top w:val="single" w:sz="4" w:space="0" w:color="auto"/>
              <w:left w:val="single" w:sz="4" w:space="0" w:color="auto"/>
              <w:bottom w:val="single" w:sz="4" w:space="0" w:color="auto"/>
              <w:right w:val="single" w:sz="4" w:space="0" w:color="auto"/>
            </w:tcBorders>
          </w:tcPr>
          <w:p w14:paraId="15E5102A" w14:textId="77777777" w:rsidR="00462ADD" w:rsidRPr="0072626E" w:rsidRDefault="00462ADD" w:rsidP="00462ADD">
            <w:pPr>
              <w:rPr>
                <w:lang w:val="en-US"/>
              </w:rPr>
            </w:pPr>
          </w:p>
        </w:tc>
        <w:tc>
          <w:tcPr>
            <w:tcW w:w="5069" w:type="dxa"/>
            <w:tcBorders>
              <w:top w:val="single" w:sz="4" w:space="0" w:color="auto"/>
              <w:left w:val="single" w:sz="4" w:space="0" w:color="auto"/>
              <w:bottom w:val="single" w:sz="4" w:space="0" w:color="auto"/>
              <w:right w:val="single" w:sz="4" w:space="0" w:color="auto"/>
            </w:tcBorders>
          </w:tcPr>
          <w:p w14:paraId="0FA9DDDF" w14:textId="77777777" w:rsidR="00462ADD" w:rsidRPr="0072626E" w:rsidRDefault="00462ADD" w:rsidP="00462ADD">
            <w:pPr>
              <w:rPr>
                <w:lang w:val="en-US"/>
              </w:rPr>
            </w:pPr>
          </w:p>
        </w:tc>
      </w:tr>
      <w:tr w:rsidR="00462ADD" w:rsidRPr="0072626E" w14:paraId="4C8DC1CC" w14:textId="77777777" w:rsidTr="00B33152">
        <w:tc>
          <w:tcPr>
            <w:tcW w:w="4376" w:type="dxa"/>
            <w:tcBorders>
              <w:top w:val="single" w:sz="4" w:space="0" w:color="auto"/>
              <w:left w:val="single" w:sz="4" w:space="0" w:color="auto"/>
              <w:bottom w:val="single" w:sz="4" w:space="0" w:color="auto"/>
              <w:right w:val="single" w:sz="4" w:space="0" w:color="auto"/>
            </w:tcBorders>
          </w:tcPr>
          <w:p w14:paraId="6D9C3865" w14:textId="77777777" w:rsidR="00462ADD" w:rsidRPr="0072626E" w:rsidRDefault="00462ADD" w:rsidP="00462ADD">
            <w:pPr>
              <w:rPr>
                <w:lang w:val="en-US"/>
              </w:rPr>
            </w:pPr>
          </w:p>
        </w:tc>
        <w:tc>
          <w:tcPr>
            <w:tcW w:w="5069" w:type="dxa"/>
            <w:tcBorders>
              <w:top w:val="single" w:sz="4" w:space="0" w:color="auto"/>
              <w:left w:val="single" w:sz="4" w:space="0" w:color="auto"/>
              <w:bottom w:val="single" w:sz="4" w:space="0" w:color="auto"/>
              <w:right w:val="single" w:sz="4" w:space="0" w:color="auto"/>
            </w:tcBorders>
          </w:tcPr>
          <w:p w14:paraId="1D2C6E3C" w14:textId="77777777" w:rsidR="00462ADD" w:rsidRPr="0072626E" w:rsidRDefault="00462ADD" w:rsidP="00462ADD">
            <w:pPr>
              <w:rPr>
                <w:lang w:val="en-US"/>
              </w:rPr>
            </w:pPr>
          </w:p>
        </w:tc>
      </w:tr>
    </w:tbl>
    <w:p w14:paraId="49B9779A" w14:textId="4CE0BB9A" w:rsidR="00462ADD" w:rsidRPr="008D2B6D" w:rsidRDefault="00462ADD">
      <w:pPr>
        <w:rPr>
          <w:lang w:val="en-US"/>
        </w:rPr>
        <w:sectPr w:rsidR="00462ADD" w:rsidRPr="008D2B6D" w:rsidSect="00821922">
          <w:pgSz w:w="12242" w:h="15842" w:code="184"/>
          <w:pgMar w:top="1890" w:right="1474" w:bottom="1588" w:left="986" w:header="1077" w:footer="709" w:gutter="454"/>
          <w:cols w:space="737"/>
          <w:docGrid w:linePitch="272"/>
        </w:sectPr>
      </w:pPr>
    </w:p>
    <w:p w14:paraId="4EE405E0" w14:textId="6B2E3DC3" w:rsidR="00D907B0" w:rsidRPr="008D2B6D" w:rsidRDefault="00D907B0">
      <w:pPr>
        <w:rPr>
          <w:lang w:val="en-US"/>
        </w:rPr>
      </w:pPr>
    </w:p>
    <w:p w14:paraId="1CC23C11" w14:textId="15AE55CE" w:rsidR="00D907B0" w:rsidRPr="00B911D7" w:rsidRDefault="00D907B0" w:rsidP="00462ADD">
      <w:pPr>
        <w:pStyle w:val="TOCHeading"/>
        <w:ind w:firstLine="0"/>
        <w:rPr>
          <w:color w:val="005589"/>
        </w:rPr>
      </w:pPr>
      <w:bookmarkStart w:id="17" w:name="_Toc64456688"/>
      <w:r w:rsidRPr="00B911D7">
        <w:rPr>
          <w:color w:val="005589"/>
        </w:rPr>
        <w:t xml:space="preserve">Appendix </w:t>
      </w:r>
      <w:r w:rsidR="00462ADD" w:rsidRPr="00B911D7">
        <w:rPr>
          <w:color w:val="005589"/>
        </w:rPr>
        <w:t>5</w:t>
      </w:r>
      <w:r w:rsidRPr="00B911D7">
        <w:rPr>
          <w:color w:val="005589"/>
        </w:rPr>
        <w:t xml:space="preserve"> – personnel delegation mapping</w:t>
      </w:r>
      <w:bookmarkEnd w:id="17"/>
    </w:p>
    <w:p w14:paraId="62871BE9" w14:textId="73D1ED59" w:rsidR="00D907B0" w:rsidRDefault="00620EBE" w:rsidP="00620EBE">
      <w:pPr>
        <w:tabs>
          <w:tab w:val="left" w:pos="3756"/>
        </w:tabs>
        <w:rPr>
          <w:b/>
          <w:lang w:val="en-US"/>
        </w:rPr>
      </w:pPr>
      <w:r>
        <w:rPr>
          <w:b/>
          <w:lang w:val="en-US"/>
        </w:rPr>
        <w:tab/>
      </w:r>
    </w:p>
    <w:p w14:paraId="74469B46" w14:textId="236DC8BE" w:rsidR="00D907B0" w:rsidRDefault="00D907B0" w:rsidP="00D907B0">
      <w:pPr>
        <w:rPr>
          <w:b/>
          <w:lang w:val="en-US"/>
        </w:rPr>
      </w:pPr>
    </w:p>
    <w:p w14:paraId="42DEC14D" w14:textId="1F117F75" w:rsidR="00D907B0" w:rsidRPr="00CF1C3B" w:rsidRDefault="003C48D4" w:rsidP="007F7533">
      <w:pPr>
        <w:rPr>
          <w:i/>
          <w:iCs/>
          <w:u w:val="single"/>
        </w:rPr>
      </w:pPr>
      <w:r w:rsidRPr="00CF1C3B">
        <w:rPr>
          <w:i/>
          <w:iCs/>
          <w:noProof/>
          <w:color w:val="005089"/>
          <w:u w:val="single"/>
          <w:lang w:val="en-US"/>
        </w:rPr>
        <w:t>To be defined by the organization as needed</w:t>
      </w:r>
      <w:r w:rsidR="00821922" w:rsidRPr="00CF1C3B">
        <w:rPr>
          <w:i/>
          <w:iCs/>
          <w:noProof/>
          <w:color w:val="005089"/>
          <w:u w:val="single"/>
          <w:lang w:val="en-US"/>
        </w:rPr>
        <w:t xml:space="preserve"> (visual representation of personnel dependencies)</w:t>
      </w:r>
      <w:r w:rsidRPr="00CF1C3B">
        <w:rPr>
          <w:i/>
          <w:iCs/>
          <w:noProof/>
          <w:color w:val="005089"/>
          <w:u w:val="single"/>
          <w:lang w:val="en-US"/>
        </w:rPr>
        <w:t>.</w:t>
      </w:r>
      <w:r w:rsidR="00D907B0" w:rsidRPr="00CF1C3B">
        <w:rPr>
          <w:i/>
          <w:iCs/>
          <w:u w:val="single"/>
        </w:rPr>
        <w:t xml:space="preserve">   </w:t>
      </w:r>
    </w:p>
    <w:p w14:paraId="32D2B722" w14:textId="77777777" w:rsidR="00A32FFB" w:rsidRDefault="00A32FFB" w:rsidP="007F7533"/>
    <w:p w14:paraId="132387EE" w14:textId="77777777" w:rsidR="00A32FFB" w:rsidRDefault="00A32FFB" w:rsidP="007F7533"/>
    <w:p w14:paraId="33086C7D" w14:textId="77777777" w:rsidR="0072626E" w:rsidRPr="0072626E" w:rsidRDefault="0072626E" w:rsidP="0072626E"/>
    <w:p w14:paraId="2D50C1CA" w14:textId="77777777" w:rsidR="00620EBE" w:rsidRDefault="00620EBE" w:rsidP="007F7533"/>
    <w:sectPr w:rsidR="00620EBE" w:rsidSect="009C70FE">
      <w:pgSz w:w="15842" w:h="12242" w:orient="landscape" w:code="184"/>
      <w:pgMar w:top="1474" w:right="2835" w:bottom="1474" w:left="1588" w:header="1077" w:footer="709" w:gutter="454"/>
      <w:cols w:space="73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060A6" w14:textId="77777777" w:rsidR="00462ADD" w:rsidRDefault="00462ADD">
      <w:r>
        <w:separator/>
      </w:r>
    </w:p>
  </w:endnote>
  <w:endnote w:type="continuationSeparator" w:id="0">
    <w:p w14:paraId="0540B703" w14:textId="77777777" w:rsidR="00462ADD" w:rsidRDefault="00462ADD">
      <w:r>
        <w:continuationSeparator/>
      </w:r>
    </w:p>
  </w:endnote>
  <w:endnote w:type="continuationNotice" w:id="1">
    <w:p w14:paraId="504D424F" w14:textId="77777777" w:rsidR="00462ADD" w:rsidRDefault="00462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KPMG Extralight">
    <w:panose1 w:val="020B030303020204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3B7A1E87-76B8-427F-8F41-FD941F5AEEA1}"/>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4D8" w14:textId="299B36A5" w:rsidR="00462ADD" w:rsidRDefault="00462ADD">
    <w:pPr>
      <w:pStyle w:val="Footer"/>
    </w:pPr>
    <w:r>
      <w:fldChar w:fldCharType="begin"/>
    </w:r>
    <w:r>
      <w:instrText xml:space="preserve"> DATE \@ "d MMMM yyyy" </w:instrText>
    </w:r>
    <w:r>
      <w:fldChar w:fldCharType="separate"/>
    </w:r>
    <w:r w:rsidR="00C26F7A">
      <w:rPr>
        <w:noProof/>
      </w:rPr>
      <w:t>4 March 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2ACC" w14:textId="6C00F5D9" w:rsidR="00462ADD" w:rsidRDefault="00462ADD">
    <w:pPr>
      <w:pStyle w:val="Footer"/>
      <w:framePr w:hSpace="181" w:wrap="around" w:vAnchor="text" w:hAnchor="text" w:xAlign="right" w:y="1"/>
    </w:pPr>
    <w:r>
      <w:rPr>
        <w:rStyle w:val="PageNumber"/>
      </w:rPr>
      <w:pgNum/>
    </w:r>
  </w:p>
  <w:p w14:paraId="51E594B2" w14:textId="4DCA5E7D" w:rsidR="00462ADD" w:rsidRDefault="00462ADD">
    <w:pPr>
      <w:pStyle w:val="Footer"/>
    </w:pPr>
    <w:r>
      <w:rPr>
        <w:noProof/>
        <w:sz w:val="20"/>
        <w:lang w:val="en-US"/>
      </w:rPr>
      <mc:AlternateContent>
        <mc:Choice Requires="wps">
          <w:drawing>
            <wp:anchor distT="0" distB="0" distL="114300" distR="114300" simplePos="0" relativeHeight="251658241" behindDoc="0" locked="0" layoutInCell="1" allowOverlap="1" wp14:anchorId="4DCC903B" wp14:editId="3BC6083E">
              <wp:simplePos x="0" y="0"/>
              <wp:positionH relativeFrom="column">
                <wp:posOffset>902335</wp:posOffset>
              </wp:positionH>
              <wp:positionV relativeFrom="page">
                <wp:posOffset>10217092</wp:posOffset>
              </wp:positionV>
              <wp:extent cx="3719945" cy="429491"/>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945" cy="429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981E" w14:textId="65BF0BCE" w:rsidR="00462ADD" w:rsidRPr="002E0312" w:rsidRDefault="00462ADD">
                          <w:pPr>
                            <w:jc w:val="center"/>
                            <w:rPr>
                              <w:rFonts w:cs="Arial"/>
                              <w:sz w:val="12"/>
                            </w:rPr>
                          </w:pPr>
                          <w:r w:rsidRPr="002E0312">
                            <w:rPr>
                              <w:rFonts w:cs="Arial"/>
                              <w:sz w:val="12"/>
                            </w:rPr>
                            <w:t xml:space="preserve">© </w:t>
                          </w:r>
                          <w:r w:rsidRPr="002E0312">
                            <w:rPr>
                              <w:rFonts w:cs="Arial"/>
                              <w:sz w:val="12"/>
                            </w:rPr>
                            <w:fldChar w:fldCharType="begin"/>
                          </w:r>
                          <w:r w:rsidRPr="002E0312">
                            <w:rPr>
                              <w:rFonts w:cs="Arial"/>
                              <w:sz w:val="12"/>
                            </w:rPr>
                            <w:instrText xml:space="preserve"> SAVEDATE \@ "yyyy" </w:instrText>
                          </w:r>
                          <w:r w:rsidRPr="002E0312">
                            <w:rPr>
                              <w:rFonts w:cs="Arial"/>
                              <w:sz w:val="12"/>
                            </w:rPr>
                            <w:fldChar w:fldCharType="separate"/>
                          </w:r>
                          <w:r w:rsidR="00C26F7A">
                            <w:rPr>
                              <w:rFonts w:cs="Arial"/>
                              <w:noProof/>
                              <w:sz w:val="12"/>
                            </w:rPr>
                            <w:t>2021</w:t>
                          </w:r>
                          <w:r w:rsidRPr="002E0312">
                            <w:rPr>
                              <w:rFonts w:cs="Arial"/>
                              <w:sz w:val="12"/>
                            </w:rPr>
                            <w:fldChar w:fldCharType="end"/>
                          </w:r>
                          <w:r w:rsidRPr="002E0312">
                            <w:rPr>
                              <w:rFonts w:cs="Arial"/>
                              <w:sz w:val="12"/>
                            </w:rPr>
                            <w:t xml:space="preserve"> </w:t>
                          </w:r>
                          <w:r w:rsidRPr="002E0312">
                            <w:rPr>
                              <w:rFonts w:cs="Arial"/>
                              <w:sz w:val="12"/>
                            </w:rPr>
                            <w:fldChar w:fldCharType="begin"/>
                          </w:r>
                          <w:r w:rsidRPr="002E0312">
                            <w:rPr>
                              <w:rFonts w:cs="Arial"/>
                              <w:sz w:val="12"/>
                            </w:rPr>
                            <w:instrText xml:space="preserve"> if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&lt;&gt; ""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"KPMG </w:instrText>
                          </w:r>
                          <w:r w:rsidRPr="002E0312">
                            <w:rPr>
                              <w:rFonts w:cs="Arial"/>
                              <w:sz w:val="12"/>
                            </w:rPr>
                            <w:fldChar w:fldCharType="begin"/>
                          </w:r>
                          <w:r w:rsidRPr="002E0312">
                            <w:rPr>
                              <w:rFonts w:cs="Arial"/>
                              <w:sz w:val="12"/>
                            </w:rPr>
                            <w:instrText xml:space="preserve"> DOCPROPERTY "KISSvcPrtName" </w:instrText>
                          </w:r>
                          <w:r w:rsidRPr="002E0312">
                            <w:rPr>
                              <w:rFonts w:cs="Arial"/>
                              <w:sz w:val="12"/>
                            </w:rPr>
                            <w:fldChar w:fldCharType="separate"/>
                          </w:r>
                          <w:r w:rsidRPr="002E0312">
                            <w:rPr>
                              <w:rFonts w:cs="Arial"/>
                              <w:sz w:val="12"/>
                            </w:rPr>
                            <w:instrText>Core service or market</w:instrText>
                          </w:r>
                          <w:r w:rsidRPr="002E0312">
                            <w:rPr>
                              <w:rFonts w:cs="Arial"/>
                              <w:sz w:val="12"/>
                            </w:rPr>
                            <w:fldChar w:fldCharType="end"/>
                          </w:r>
                          <w:r w:rsidRPr="002E0312">
                            <w:rPr>
                              <w:rFonts w:cs="Arial"/>
                              <w:sz w:val="12"/>
                            </w:rPr>
                            <w:instrText xml:space="preserve">" </w:instrText>
                          </w:r>
                          <w:r w:rsidRPr="002E0312">
                            <w:rPr>
                              <w:rFonts w:cs="Arial"/>
                              <w:sz w:val="12"/>
                            </w:rPr>
                            <w:fldChar w:fldCharType="separate"/>
                          </w:r>
                          <w:r w:rsidR="00C26F7A">
                            <w:rPr>
                              <w:rFonts w:cs="Arial"/>
                              <w:noProof/>
                              <w:sz w:val="12"/>
                            </w:rPr>
                            <w:t>KPMG LLP</w:t>
                          </w:r>
                          <w:r w:rsidRPr="002E0312">
                            <w:rPr>
                              <w:rFonts w:cs="Arial"/>
                              <w:sz w:val="12"/>
                            </w:rPr>
                            <w:fldChar w:fldCharType="end"/>
                          </w:r>
                          <w:r w:rsidRPr="002E0312">
                            <w:rPr>
                              <w:rFonts w:cs="Arial"/>
                              <w:sz w:val="12"/>
                            </w:rPr>
                            <w:t>. All rights reserved.</w:t>
                          </w:r>
                        </w:p>
                        <w:p w14:paraId="78469EF9" w14:textId="77777777" w:rsidR="00462ADD" w:rsidRPr="002E0312" w:rsidRDefault="00462ADD" w:rsidP="00872EA3">
                          <w:pPr>
                            <w:jc w:val="center"/>
                            <w:rPr>
                              <w:rFonts w:cs="Arial"/>
                              <w:b/>
                              <w:bCs/>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C903B" id="_x0000_t202" coordsize="21600,21600" o:spt="202" path="m,l,21600r21600,l21600,xe">
              <v:stroke joinstyle="miter"/>
              <v:path gradientshapeok="t" o:connecttype="rect"/>
            </v:shapetype>
            <v:shape id="Text Box 2" o:spid="_x0000_s1027" type="#_x0000_t202" style="position:absolute;margin-left:71.05pt;margin-top:804.5pt;width:292.9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" filled="f" stroked="f">
              <v:textbox>
                <w:txbxContent>
                  <w:p w14:paraId="5D46981E" w14:textId="65BF0BCE" w:rsidR="00462ADD" w:rsidRPr="002E0312" w:rsidRDefault="00462ADD">
                    <w:pPr>
                      <w:jc w:val="center"/>
                      <w:rPr>
                        <w:rFonts w:cs="Arial"/>
                        <w:sz w:val="12"/>
                      </w:rPr>
                    </w:pPr>
                    <w:r w:rsidRPr="002E0312">
                      <w:rPr>
                        <w:rFonts w:cs="Arial"/>
                        <w:sz w:val="12"/>
                      </w:rPr>
                      <w:t xml:space="preserve">© </w:t>
                    </w:r>
                    <w:r w:rsidRPr="002E0312">
                      <w:rPr>
                        <w:rFonts w:cs="Arial"/>
                        <w:sz w:val="12"/>
                      </w:rPr>
                      <w:fldChar w:fldCharType="begin"/>
                    </w:r>
                    <w:r w:rsidRPr="002E0312">
                      <w:rPr>
                        <w:rFonts w:cs="Arial"/>
                        <w:sz w:val="12"/>
                      </w:rPr>
                      <w:instrText xml:space="preserve"> SAVEDATE \@ "yyyy" </w:instrText>
                    </w:r>
                    <w:r w:rsidRPr="002E0312">
                      <w:rPr>
                        <w:rFonts w:cs="Arial"/>
                        <w:sz w:val="12"/>
                      </w:rPr>
                      <w:fldChar w:fldCharType="separate"/>
                    </w:r>
                    <w:r w:rsidR="00C26F7A">
                      <w:rPr>
                        <w:rFonts w:cs="Arial"/>
                        <w:noProof/>
                        <w:sz w:val="12"/>
                      </w:rPr>
                      <w:t>2021</w:t>
                    </w:r>
                    <w:r w:rsidRPr="002E0312">
                      <w:rPr>
                        <w:rFonts w:cs="Arial"/>
                        <w:sz w:val="12"/>
                      </w:rPr>
                      <w:fldChar w:fldCharType="end"/>
                    </w:r>
                    <w:r w:rsidRPr="002E0312">
                      <w:rPr>
                        <w:rFonts w:cs="Arial"/>
                        <w:sz w:val="12"/>
                      </w:rPr>
                      <w:t xml:space="preserve"> </w:t>
                    </w:r>
                    <w:r w:rsidRPr="002E0312">
                      <w:rPr>
                        <w:rFonts w:cs="Arial"/>
                        <w:sz w:val="12"/>
                      </w:rPr>
                      <w:fldChar w:fldCharType="begin"/>
                    </w:r>
                    <w:r w:rsidRPr="002E0312">
                      <w:rPr>
                        <w:rFonts w:cs="Arial"/>
                        <w:sz w:val="12"/>
                      </w:rPr>
                      <w:instrText xml:space="preserve"> if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&lt;&gt; ""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"KPMG </w:instrText>
                    </w:r>
                    <w:r w:rsidRPr="002E0312">
                      <w:rPr>
                        <w:rFonts w:cs="Arial"/>
                        <w:sz w:val="12"/>
                      </w:rPr>
                      <w:fldChar w:fldCharType="begin"/>
                    </w:r>
                    <w:r w:rsidRPr="002E0312">
                      <w:rPr>
                        <w:rFonts w:cs="Arial"/>
                        <w:sz w:val="12"/>
                      </w:rPr>
                      <w:instrText xml:space="preserve"> DOCPROPERTY "KISSvcPrtName" </w:instrText>
                    </w:r>
                    <w:r w:rsidRPr="002E0312">
                      <w:rPr>
                        <w:rFonts w:cs="Arial"/>
                        <w:sz w:val="12"/>
                      </w:rPr>
                      <w:fldChar w:fldCharType="separate"/>
                    </w:r>
                    <w:r w:rsidRPr="002E0312">
                      <w:rPr>
                        <w:rFonts w:cs="Arial"/>
                        <w:sz w:val="12"/>
                      </w:rPr>
                      <w:instrText>Core service or market</w:instrText>
                    </w:r>
                    <w:r w:rsidRPr="002E0312">
                      <w:rPr>
                        <w:rFonts w:cs="Arial"/>
                        <w:sz w:val="12"/>
                      </w:rPr>
                      <w:fldChar w:fldCharType="end"/>
                    </w:r>
                    <w:r w:rsidRPr="002E0312">
                      <w:rPr>
                        <w:rFonts w:cs="Arial"/>
                        <w:sz w:val="12"/>
                      </w:rPr>
                      <w:instrText xml:space="preserve">" </w:instrText>
                    </w:r>
                    <w:r w:rsidRPr="002E0312">
                      <w:rPr>
                        <w:rFonts w:cs="Arial"/>
                        <w:sz w:val="12"/>
                      </w:rPr>
                      <w:fldChar w:fldCharType="separate"/>
                    </w:r>
                    <w:r w:rsidR="00C26F7A">
                      <w:rPr>
                        <w:rFonts w:cs="Arial"/>
                        <w:noProof/>
                        <w:sz w:val="12"/>
                      </w:rPr>
                      <w:t>KPMG LLP</w:t>
                    </w:r>
                    <w:r w:rsidRPr="002E0312">
                      <w:rPr>
                        <w:rFonts w:cs="Arial"/>
                        <w:sz w:val="12"/>
                      </w:rPr>
                      <w:fldChar w:fldCharType="end"/>
                    </w:r>
                    <w:r w:rsidRPr="002E0312">
                      <w:rPr>
                        <w:rFonts w:cs="Arial"/>
                        <w:sz w:val="12"/>
                      </w:rPr>
                      <w:t>. All rights reserved.</w:t>
                    </w:r>
                  </w:p>
                  <w:p w14:paraId="78469EF9" w14:textId="77777777" w:rsidR="00462ADD" w:rsidRPr="002E0312" w:rsidRDefault="00462ADD" w:rsidP="00872EA3">
                    <w:pPr>
                      <w:jc w:val="center"/>
                      <w:rPr>
                        <w:rFonts w:cs="Arial"/>
                        <w:b/>
                        <w:bCs/>
                        <w:sz w:val="12"/>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443E" w14:textId="77777777" w:rsidR="00462ADD" w:rsidRDefault="00462ADD">
      <w:r>
        <w:separator/>
      </w:r>
    </w:p>
  </w:footnote>
  <w:footnote w:type="continuationSeparator" w:id="0">
    <w:p w14:paraId="6FD03331" w14:textId="77777777" w:rsidR="00462ADD" w:rsidRDefault="00462ADD">
      <w:r>
        <w:continuationSeparator/>
      </w:r>
    </w:p>
  </w:footnote>
  <w:footnote w:type="continuationNotice" w:id="1">
    <w:p w14:paraId="7FF9C536" w14:textId="77777777" w:rsidR="00462ADD" w:rsidRDefault="00462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71" w:type="dxa"/>
      </w:tblCellMar>
      <w:tblLook w:val="0000" w:firstRow="0" w:lastRow="0" w:firstColumn="0" w:lastColumn="0" w:noHBand="0" w:noVBand="0"/>
    </w:tblPr>
    <w:tblGrid>
      <w:gridCol w:w="7938"/>
    </w:tblGrid>
    <w:tr w:rsidR="00462ADD" w14:paraId="20B51F33" w14:textId="77777777" w:rsidTr="00AA4493">
      <w:trPr>
        <w:trHeight w:hRule="exact" w:val="222"/>
      </w:trPr>
      <w:tc>
        <w:tcPr>
          <w:tcW w:w="7938" w:type="dxa"/>
        </w:tcPr>
        <w:p w14:paraId="70E873F3" w14:textId="70215EBC" w:rsidR="00462ADD" w:rsidRDefault="00462ADD" w:rsidP="00AA4493">
          <w:pPr>
            <w:pStyle w:val="Header"/>
            <w:framePr w:hSpace="187" w:wrap="around" w:vAnchor="text" w:hAnchor="margin" w:x="1" w:y="506"/>
            <w:rPr>
              <w:b/>
            </w:rPr>
          </w:pPr>
          <w:r>
            <w:rPr>
              <w:b/>
            </w:rPr>
            <w:fldChar w:fldCharType="begin"/>
          </w:r>
          <w:r>
            <w:rPr>
              <w:b/>
            </w:rPr>
            <w:instrText xml:space="preserve"> DocProperty KISClient \* charformat </w:instrText>
          </w:r>
          <w:r>
            <w:rPr>
              <w:b/>
            </w:rPr>
            <w:fldChar w:fldCharType="end"/>
          </w:r>
        </w:p>
      </w:tc>
    </w:tr>
    <w:tr w:rsidR="00462ADD" w14:paraId="004B2800" w14:textId="77777777" w:rsidTr="00AA4493">
      <w:trPr>
        <w:trHeight w:hRule="exact" w:val="222"/>
      </w:trPr>
      <w:tc>
        <w:tcPr>
          <w:tcW w:w="7938" w:type="dxa"/>
        </w:tcPr>
        <w:p w14:paraId="5F7AACFC" w14:textId="77777777" w:rsidR="00462ADD" w:rsidRDefault="00462ADD" w:rsidP="00AA4493">
          <w:pPr>
            <w:pStyle w:val="Header"/>
            <w:framePr w:hSpace="187" w:wrap="around" w:vAnchor="text" w:hAnchor="margin" w:x="1" w:y="506"/>
          </w:pPr>
          <w:r>
            <w:fldChar w:fldCharType="begin"/>
          </w:r>
          <w:r>
            <w:instrText xml:space="preserve"> DocProperty KISSubject  \* charformat </w:instrText>
          </w:r>
          <w:r>
            <w:fldChar w:fldCharType="end"/>
          </w:r>
        </w:p>
      </w:tc>
    </w:tr>
    <w:tr w:rsidR="00462ADD" w14:paraId="17343876" w14:textId="77777777" w:rsidTr="00AA4493">
      <w:trPr>
        <w:trHeight w:val="452"/>
      </w:trPr>
      <w:tc>
        <w:tcPr>
          <w:tcW w:w="7938" w:type="dxa"/>
        </w:tcPr>
        <w:p w14:paraId="5E4A436B" w14:textId="77777777" w:rsidR="00462ADD" w:rsidRDefault="00462ADD" w:rsidP="00AA4493">
          <w:pPr>
            <w:pStyle w:val="Header"/>
            <w:framePr w:hSpace="187" w:wrap="around" w:vAnchor="text" w:hAnchor="margin" w:x="1" w:y="506"/>
          </w:pPr>
          <w:r>
            <w:fldChar w:fldCharType="begin"/>
          </w:r>
          <w:r>
            <w:instrText xml:space="preserve"> DOCPROPERTY "KISHdrInfoA" </w:instrText>
          </w:r>
          <w:r>
            <w:fldChar w:fldCharType="end"/>
          </w:r>
          <w:r>
            <w:fldChar w:fldCharType="begin"/>
          </w:r>
          <w:r>
            <w:instrText xml:space="preserve"> IF </w:instrText>
          </w:r>
          <w:r>
            <w:fldChar w:fldCharType="begin"/>
          </w:r>
          <w:r>
            <w:instrText xml:space="preserve"> DOCPROPERTY "KISHdrInfoA" </w:instrText>
          </w:r>
          <w:r>
            <w:fldChar w:fldCharType="end"/>
          </w:r>
          <w:r>
            <w:instrText xml:space="preserve"> &lt;&gt; "" "</w:instrText>
          </w:r>
        </w:p>
        <w:p w14:paraId="62093B49" w14:textId="49638AE0" w:rsidR="00462ADD" w:rsidRDefault="00462ADD" w:rsidP="00452F79">
          <w:pPr>
            <w:pStyle w:val="Header"/>
            <w:framePr w:hSpace="187" w:wrap="around" w:vAnchor="text" w:hAnchor="margin" w:x="1" w:y="506"/>
          </w:pPr>
          <w:r>
            <w:instrText xml:space="preserve">" </w:instrText>
          </w:r>
          <w:r>
            <w:fldChar w:fldCharType="end"/>
          </w:r>
          <w:r>
            <w:fldChar w:fldCharType="begin"/>
          </w:r>
          <w:r>
            <w:instrText xml:space="preserve"> DocProperty KISHdrInfo \* charformat </w:instrText>
          </w:r>
          <w:r>
            <w:fldChar w:fldCharType="separate"/>
          </w:r>
          <w:r>
            <w:t>October 2018</w:t>
          </w:r>
          <w:r>
            <w:fldChar w:fldCharType="end"/>
          </w:r>
        </w:p>
      </w:tc>
    </w:tr>
  </w:tbl>
  <w:p w14:paraId="4966D1A5" w14:textId="77777777" w:rsidR="00462ADD" w:rsidRPr="008761B8" w:rsidRDefault="00462ADD" w:rsidP="003B6206">
    <w:pPr>
      <w:pStyle w:val="Header"/>
      <w:framePr w:w="4536" w:h="618" w:hRule="exact" w:hSpace="187" w:wrap="around" w:vAnchor="page" w:hAnchor="margin" w:x="-112" w:y="579"/>
      <w:tabs>
        <w:tab w:val="left" w:pos="284"/>
        <w:tab w:val="right" w:pos="8789"/>
      </w:tabs>
      <w:rPr>
        <w:rFonts w:cs="Arial"/>
        <w:sz w:val="43"/>
        <w:szCs w:val="44"/>
      </w:rPr>
    </w:pPr>
    <w:r>
      <w:rPr>
        <w:rFonts w:cs="Arial"/>
        <w:noProof/>
        <w:sz w:val="43"/>
        <w:szCs w:val="44"/>
        <w:lang w:val="en-AU" w:eastAsia="en-AU"/>
      </w:rPr>
      <w:fldChar w:fldCharType="begin"/>
    </w:r>
    <w:r>
      <w:rPr>
        <w:rFonts w:cs="Arial"/>
        <w:noProof/>
        <w:sz w:val="43"/>
        <w:szCs w:val="44"/>
        <w:lang w:val="en-AU" w:eastAsia="en-AU"/>
      </w:rPr>
      <w:instrText xml:space="preserve"> REF  FPLogo </w:instrText>
    </w:r>
    <w:r>
      <w:rPr>
        <w:rFonts w:cs="Arial"/>
        <w:noProof/>
        <w:sz w:val="43"/>
        <w:szCs w:val="44"/>
        <w:lang w:val="en-AU" w:eastAsia="en-AU"/>
      </w:rPr>
      <w:fldChar w:fldCharType="separate"/>
    </w:r>
    <w:r w:rsidRPr="00F96A02">
      <w:rPr>
        <w:noProof/>
        <w:sz w:val="43"/>
        <w:szCs w:val="44"/>
        <w:lang w:val="en-US"/>
      </w:rPr>
      <w:drawing>
        <wp:inline distT="0" distB="0" distL="0" distR="0" wp14:anchorId="7D15F82C" wp14:editId="4EDEBDF9">
          <wp:extent cx="969010" cy="391160"/>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PM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391160"/>
                  </a:xfrm>
                  <a:prstGeom prst="rect">
                    <a:avLst/>
                  </a:prstGeom>
                </pic:spPr>
              </pic:pic>
            </a:graphicData>
          </a:graphic>
        </wp:inline>
      </w:drawing>
    </w:r>
    <w:r>
      <w:rPr>
        <w:rFonts w:cs="Arial"/>
        <w:noProof/>
        <w:sz w:val="43"/>
        <w:szCs w:val="44"/>
        <w:lang w:val="en-AU" w:eastAsia="en-AU"/>
      </w:rPr>
      <w:fldChar w:fldCharType="end"/>
    </w:r>
  </w:p>
  <w:p w14:paraId="08858B6D" w14:textId="77777777" w:rsidR="00462ADD" w:rsidRDefault="00462ADD" w:rsidP="00884874">
    <w:pPr>
      <w:pStyle w:val="Header"/>
    </w:pPr>
  </w:p>
  <w:p w14:paraId="064277F8" w14:textId="77777777" w:rsidR="00462ADD" w:rsidRPr="00884874" w:rsidRDefault="00462ADD" w:rsidP="00884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63" w:type="pct"/>
      <w:tblInd w:w="-673" w:type="dxa"/>
      <w:tblLook w:val="0000" w:firstRow="0" w:lastRow="0" w:firstColumn="0" w:lastColumn="0" w:noHBand="0" w:noVBand="0"/>
    </w:tblPr>
    <w:tblGrid>
      <w:gridCol w:w="12248"/>
    </w:tblGrid>
    <w:tr w:rsidR="00462ADD" w:rsidRPr="00743123" w14:paraId="1D93C624" w14:textId="77777777" w:rsidTr="00B33152">
      <w:tc>
        <w:tcPr>
          <w:tcW w:w="5000" w:type="pct"/>
          <w:vAlign w:val="center"/>
        </w:tcPr>
        <w:p w14:paraId="4B412776" w14:textId="006B51B0" w:rsidR="00462ADD" w:rsidRPr="00743123" w:rsidRDefault="00462ADD" w:rsidP="00462ADD">
          <w:pPr>
            <w:pStyle w:val="HeadForm"/>
            <w:jc w:val="right"/>
            <w:rPr>
              <w:rFonts w:ascii="Calibri" w:hAnsi="Calibri" w:cs="Calibri"/>
              <w:sz w:val="22"/>
              <w:szCs w:val="32"/>
            </w:rPr>
          </w:pPr>
          <w:r>
            <w:rPr>
              <w:noProof/>
            </w:rPr>
            <w:drawing>
              <wp:anchor distT="0" distB="0" distL="114300" distR="114300" simplePos="0" relativeHeight="251659265" behindDoc="0" locked="0" layoutInCell="1" allowOverlap="1" wp14:anchorId="17DBE9BF" wp14:editId="295FF5A5">
                <wp:simplePos x="0" y="0"/>
                <wp:positionH relativeFrom="margin">
                  <wp:posOffset>358775</wp:posOffset>
                </wp:positionH>
                <wp:positionV relativeFrom="paragraph">
                  <wp:posOffset>-122555</wp:posOffset>
                </wp:positionV>
                <wp:extent cx="11626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62685" cy="409575"/>
                        </a:xfrm>
                        <a:prstGeom prst="rect">
                          <a:avLst/>
                        </a:prstGeom>
                      </pic:spPr>
                    </pic:pic>
                  </a:graphicData>
                </a:graphic>
                <wp14:sizeRelH relativeFrom="margin">
                  <wp14:pctWidth>0</wp14:pctWidth>
                </wp14:sizeRelH>
                <wp14:sizeRelV relativeFrom="margin">
                  <wp14:pctHeight>0</wp14:pctHeight>
                </wp14:sizeRelV>
              </wp:anchor>
            </w:drawing>
          </w:r>
          <w:r w:rsidR="00B33152" w:rsidRPr="00743123">
            <w:rPr>
              <w:rFonts w:ascii="Calibri" w:hAnsi="Calibri" w:cs="Calibri"/>
              <w:sz w:val="22"/>
              <w:szCs w:val="32"/>
            </w:rPr>
            <w:t xml:space="preserve"> </w:t>
          </w:r>
        </w:p>
      </w:tc>
    </w:tr>
  </w:tbl>
  <w:p w14:paraId="365A6061" w14:textId="0CEEEFFE" w:rsidR="00462ADD" w:rsidRDefault="00462ADD">
    <w:pPr>
      <w:pStyle w:val="Header"/>
      <w:tabs>
        <w:tab w:val="left" w:pos="284"/>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3F10" w14:textId="6235645A" w:rsidR="00462ADD" w:rsidRDefault="00462ADD" w:rsidP="003832D5">
    <w:pPr>
      <w:pStyle w:val="Header"/>
      <w:tabs>
        <w:tab w:val="left" w:pos="56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C31"/>
    <w:multiLevelType w:val="singleLevel"/>
    <w:tmpl w:val="86B8A848"/>
    <w:lvl w:ilvl="0">
      <w:start w:val="1"/>
      <w:numFmt w:val="bullet"/>
      <w:lvlText w:val="-"/>
      <w:lvlJc w:val="left"/>
      <w:pPr>
        <w:ind w:left="360" w:hanging="360"/>
      </w:pPr>
      <w:rPr>
        <w:rFonts w:ascii="Times New Roman" w:hAnsi="Times New Roman" w:cs="Times New Roman" w:hint="default"/>
        <w:color w:val="auto"/>
        <w:sz w:val="24"/>
      </w:rPr>
    </w:lvl>
  </w:abstractNum>
  <w:abstractNum w:abstractNumId="1" w15:restartNumberingAfterBreak="0">
    <w:nsid w:val="0A081413"/>
    <w:multiLevelType w:val="multilevel"/>
    <w:tmpl w:val="99F2709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 w15:restartNumberingAfterBreak="0">
    <w:nsid w:val="0D650F96"/>
    <w:multiLevelType w:val="multilevel"/>
    <w:tmpl w:val="D346D38A"/>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535BF"/>
    <w:multiLevelType w:val="hybridMultilevel"/>
    <w:tmpl w:val="EEDC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D79C8"/>
    <w:multiLevelType w:val="hybridMultilevel"/>
    <w:tmpl w:val="A156F1DA"/>
    <w:lvl w:ilvl="0" w:tplc="C1D24070">
      <w:start w:val="1"/>
      <w:numFmt w:val="bullet"/>
      <w:pStyle w:val="ListBullet2"/>
      <w:lvlText w:val="–"/>
      <w:lvlJc w:val="left"/>
      <w:pPr>
        <w:tabs>
          <w:tab w:val="num" w:pos="680"/>
        </w:tabs>
        <w:ind w:left="680" w:hanging="340"/>
      </w:pPr>
      <w:rPr>
        <w:rFonts w:ascii="Arial" w:hAnsi="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D8146D"/>
    <w:multiLevelType w:val="hybridMultilevel"/>
    <w:tmpl w:val="B54E1AB4"/>
    <w:lvl w:ilvl="0" w:tplc="0409000F">
      <w:start w:val="1"/>
      <w:numFmt w:val="decimal"/>
      <w:lvlText w:val="%1."/>
      <w:lvlJc w:val="left"/>
      <w:pPr>
        <w:ind w:left="720" w:hanging="360"/>
      </w:pPr>
      <w:rPr>
        <w:rFonts w:hint="default"/>
      </w:rPr>
    </w:lvl>
    <w:lvl w:ilvl="1" w:tplc="7A84976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C066A"/>
    <w:multiLevelType w:val="multilevel"/>
    <w:tmpl w:val="348C499A"/>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AC53A6"/>
    <w:multiLevelType w:val="multilevel"/>
    <w:tmpl w:val="195C2EDE"/>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8" w15:restartNumberingAfterBreak="0">
    <w:nsid w:val="24C147B4"/>
    <w:multiLevelType w:val="multilevel"/>
    <w:tmpl w:val="33BE5EC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9" w15:restartNumberingAfterBreak="0">
    <w:nsid w:val="31584627"/>
    <w:multiLevelType w:val="hybridMultilevel"/>
    <w:tmpl w:val="E1B21AAA"/>
    <w:lvl w:ilvl="0" w:tplc="2E78006E">
      <w:start w:val="1"/>
      <w:numFmt w:val="bullet"/>
      <w:pStyle w:val="ListBullet"/>
      <w:lvlText w:val="–"/>
      <w:lvlJc w:val="left"/>
      <w:pPr>
        <w:tabs>
          <w:tab w:val="num" w:pos="340"/>
        </w:tabs>
        <w:ind w:left="340" w:hanging="340"/>
      </w:pPr>
      <w:rPr>
        <w:rFonts w:ascii="Arial" w:hAnsi="Aria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657AA"/>
    <w:multiLevelType w:val="hybridMultilevel"/>
    <w:tmpl w:val="C9D46D5C"/>
    <w:lvl w:ilvl="0" w:tplc="0409000F">
      <w:start w:val="1"/>
      <w:numFmt w:val="decimal"/>
      <w:lvlText w:val="%1."/>
      <w:lvlJc w:val="left"/>
      <w:pPr>
        <w:ind w:left="720" w:hanging="360"/>
      </w:pPr>
      <w:rPr>
        <w:rFonts w:hint="default"/>
      </w:rPr>
    </w:lvl>
    <w:lvl w:ilvl="1" w:tplc="7A84976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9425F"/>
    <w:multiLevelType w:val="hybridMultilevel"/>
    <w:tmpl w:val="1488FCCC"/>
    <w:lvl w:ilvl="0" w:tplc="C8D65C4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2B5E6D"/>
    <w:multiLevelType w:val="hybridMultilevel"/>
    <w:tmpl w:val="9A30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14" w15:restartNumberingAfterBreak="0">
    <w:nsid w:val="4BA82450"/>
    <w:multiLevelType w:val="singleLevel"/>
    <w:tmpl w:val="86B8A848"/>
    <w:lvl w:ilvl="0">
      <w:start w:val="1"/>
      <w:numFmt w:val="bullet"/>
      <w:lvlText w:val="-"/>
      <w:lvlJc w:val="left"/>
      <w:pPr>
        <w:ind w:left="360" w:hanging="360"/>
      </w:pPr>
      <w:rPr>
        <w:rFonts w:ascii="Times New Roman" w:hAnsi="Times New Roman" w:cs="Times New Roman" w:hint="default"/>
        <w:color w:val="auto"/>
        <w:sz w:val="24"/>
      </w:rPr>
    </w:lvl>
  </w:abstractNum>
  <w:abstractNum w:abstractNumId="15" w15:restartNumberingAfterBreak="0">
    <w:nsid w:val="4D0F10BC"/>
    <w:multiLevelType w:val="multilevel"/>
    <w:tmpl w:val="7E2E19E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6" w15:restartNumberingAfterBreak="0">
    <w:nsid w:val="4E58577D"/>
    <w:multiLevelType w:val="hybridMultilevel"/>
    <w:tmpl w:val="C54A53DA"/>
    <w:lvl w:ilvl="0" w:tplc="279AAA26">
      <w:start w:val="1"/>
      <w:numFmt w:val="bullet"/>
      <w:pStyle w:val="ListBullet3"/>
      <w:lvlText w:val="–"/>
      <w:lvlJc w:val="left"/>
      <w:pPr>
        <w:tabs>
          <w:tab w:val="num" w:pos="340"/>
        </w:tabs>
        <w:ind w:left="340" w:hanging="340"/>
      </w:pPr>
      <w:rPr>
        <w:rFonts w:ascii="Arial" w:hAnsi="Arial" w:hint="default"/>
        <w:color w:val="auto"/>
        <w:sz w:val="20"/>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5DB07B7"/>
    <w:multiLevelType w:val="multilevel"/>
    <w:tmpl w:val="99F2709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8" w15:restartNumberingAfterBreak="0">
    <w:nsid w:val="57010AF2"/>
    <w:multiLevelType w:val="multilevel"/>
    <w:tmpl w:val="351A89A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8975838"/>
    <w:multiLevelType w:val="hybridMultilevel"/>
    <w:tmpl w:val="FD1A6E50"/>
    <w:lvl w:ilvl="0" w:tplc="58EEFFFC">
      <w:start w:val="1"/>
      <w:numFmt w:val="bullet"/>
      <w:pStyle w:val="ListBullet4"/>
      <w:lvlText w:val="–"/>
      <w:lvlJc w:val="left"/>
      <w:pPr>
        <w:tabs>
          <w:tab w:val="num" w:pos="680"/>
        </w:tabs>
        <w:ind w:left="680" w:hanging="340"/>
      </w:pPr>
      <w:rPr>
        <w:rFonts w:ascii="Arial" w:hAnsi="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47C3007"/>
    <w:multiLevelType w:val="multilevel"/>
    <w:tmpl w:val="1488FCCC"/>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F724819"/>
    <w:multiLevelType w:val="multilevel"/>
    <w:tmpl w:val="33BE5EC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2" w15:restartNumberingAfterBreak="0">
    <w:nsid w:val="72075772"/>
    <w:multiLevelType w:val="multilevel"/>
    <w:tmpl w:val="D346D38A"/>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6"/>
  </w:num>
  <w:num w:numId="4">
    <w:abstractNumId w:val="13"/>
  </w:num>
  <w:num w:numId="5">
    <w:abstractNumId w:val="9"/>
  </w:num>
  <w:num w:numId="6">
    <w:abstractNumId w:val="4"/>
  </w:num>
  <w:num w:numId="7">
    <w:abstractNumId w:val="16"/>
  </w:num>
  <w:num w:numId="8">
    <w:abstractNumId w:val="19"/>
  </w:num>
  <w:num w:numId="9">
    <w:abstractNumId w:val="12"/>
  </w:num>
  <w:num w:numId="10">
    <w:abstractNumId w:val="3"/>
  </w:num>
  <w:num w:numId="11">
    <w:abstractNumId w:val="10"/>
  </w:num>
  <w:num w:numId="12">
    <w:abstractNumId w:val="2"/>
  </w:num>
  <w:num w:numId="13">
    <w:abstractNumId w:val="14"/>
  </w:num>
  <w:num w:numId="14">
    <w:abstractNumId w:val="0"/>
  </w:num>
  <w:num w:numId="15">
    <w:abstractNumId w:val="5"/>
  </w:num>
  <w:num w:numId="16">
    <w:abstractNumId w:val="22"/>
  </w:num>
  <w:num w:numId="17">
    <w:abstractNumId w:val="15"/>
  </w:num>
  <w:num w:numId="18">
    <w:abstractNumId w:val="8"/>
  </w:num>
  <w:num w:numId="19">
    <w:abstractNumId w:val="21"/>
  </w:num>
  <w:num w:numId="20">
    <w:abstractNumId w:val="18"/>
  </w:num>
  <w:num w:numId="21">
    <w:abstractNumId w:val="7"/>
  </w:num>
  <w:num w:numId="22">
    <w:abstractNumId w:val="1"/>
  </w:num>
  <w:num w:numId="23">
    <w:abstractNumId w:val="1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attachedTemplate r:id="rId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rmName" w:val="KPMG LLP"/>
    <w:docVar w:name="HdrInfo" w:val="October 2018"/>
    <w:docVar w:name="KISDocType" w:val="Report"/>
    <w:docVar w:name="KISFilledIn" w:val="Y"/>
    <w:docVar w:name="KISVer" w:val="5.0"/>
    <w:docVar w:name="Num3Paras" w:val="No"/>
    <w:docVar w:name="OffIndex" w:val=" 7"/>
    <w:docVar w:name="OffName" w:val="Halifax"/>
    <w:docVar w:name="Orientation" w:val="Portrait"/>
    <w:docVar w:name="ReptStyle" w:val=" 0"/>
  </w:docVars>
  <w:rsids>
    <w:rsidRoot w:val="00F96A02"/>
    <w:rsid w:val="000010FC"/>
    <w:rsid w:val="000034EB"/>
    <w:rsid w:val="00004C2A"/>
    <w:rsid w:val="00021AE3"/>
    <w:rsid w:val="00026CB6"/>
    <w:rsid w:val="00046EA1"/>
    <w:rsid w:val="0005301E"/>
    <w:rsid w:val="0005390C"/>
    <w:rsid w:val="00054902"/>
    <w:rsid w:val="0006317C"/>
    <w:rsid w:val="00070A83"/>
    <w:rsid w:val="00071E49"/>
    <w:rsid w:val="000816D7"/>
    <w:rsid w:val="000837FA"/>
    <w:rsid w:val="000A1DF0"/>
    <w:rsid w:val="000A57B9"/>
    <w:rsid w:val="000C3769"/>
    <w:rsid w:val="000D0733"/>
    <w:rsid w:val="000D599A"/>
    <w:rsid w:val="000E22A3"/>
    <w:rsid w:val="000E4D6F"/>
    <w:rsid w:val="000F304C"/>
    <w:rsid w:val="000F5AF2"/>
    <w:rsid w:val="000F7817"/>
    <w:rsid w:val="00100E5E"/>
    <w:rsid w:val="00101940"/>
    <w:rsid w:val="001036FE"/>
    <w:rsid w:val="001037E2"/>
    <w:rsid w:val="0010497C"/>
    <w:rsid w:val="00105D74"/>
    <w:rsid w:val="0011535A"/>
    <w:rsid w:val="00115E02"/>
    <w:rsid w:val="00120830"/>
    <w:rsid w:val="00122231"/>
    <w:rsid w:val="00126D3D"/>
    <w:rsid w:val="001351F7"/>
    <w:rsid w:val="00137466"/>
    <w:rsid w:val="001506AD"/>
    <w:rsid w:val="00150898"/>
    <w:rsid w:val="0015124A"/>
    <w:rsid w:val="00172AFC"/>
    <w:rsid w:val="00187AB0"/>
    <w:rsid w:val="00190A45"/>
    <w:rsid w:val="001A0150"/>
    <w:rsid w:val="001A5B11"/>
    <w:rsid w:val="001B11F1"/>
    <w:rsid w:val="001B2756"/>
    <w:rsid w:val="001B289B"/>
    <w:rsid w:val="001B3321"/>
    <w:rsid w:val="001B72E7"/>
    <w:rsid w:val="001B7CE0"/>
    <w:rsid w:val="001C49E5"/>
    <w:rsid w:val="001C52A9"/>
    <w:rsid w:val="001C6222"/>
    <w:rsid w:val="001D11BE"/>
    <w:rsid w:val="001D5A1E"/>
    <w:rsid w:val="001D5AEF"/>
    <w:rsid w:val="001D73A9"/>
    <w:rsid w:val="001E2556"/>
    <w:rsid w:val="001E4CB5"/>
    <w:rsid w:val="001E7212"/>
    <w:rsid w:val="001F4AB5"/>
    <w:rsid w:val="001F525E"/>
    <w:rsid w:val="00207063"/>
    <w:rsid w:val="00221603"/>
    <w:rsid w:val="0022591A"/>
    <w:rsid w:val="002259BE"/>
    <w:rsid w:val="00227B0B"/>
    <w:rsid w:val="00230EFD"/>
    <w:rsid w:val="0023212F"/>
    <w:rsid w:val="0024494D"/>
    <w:rsid w:val="002453EB"/>
    <w:rsid w:val="00251BBE"/>
    <w:rsid w:val="00252A27"/>
    <w:rsid w:val="0025337A"/>
    <w:rsid w:val="00253930"/>
    <w:rsid w:val="002540BE"/>
    <w:rsid w:val="00254AC6"/>
    <w:rsid w:val="00264A3D"/>
    <w:rsid w:val="0027036B"/>
    <w:rsid w:val="00270B55"/>
    <w:rsid w:val="00270DE9"/>
    <w:rsid w:val="002730FE"/>
    <w:rsid w:val="00275463"/>
    <w:rsid w:val="00281FEE"/>
    <w:rsid w:val="00283233"/>
    <w:rsid w:val="00285C4A"/>
    <w:rsid w:val="002863F5"/>
    <w:rsid w:val="002874A7"/>
    <w:rsid w:val="00287F6D"/>
    <w:rsid w:val="00294202"/>
    <w:rsid w:val="002942C1"/>
    <w:rsid w:val="002A2F38"/>
    <w:rsid w:val="002A7E2F"/>
    <w:rsid w:val="002B304E"/>
    <w:rsid w:val="002C1A6B"/>
    <w:rsid w:val="002C2A41"/>
    <w:rsid w:val="002C4599"/>
    <w:rsid w:val="002C48BD"/>
    <w:rsid w:val="002C7E74"/>
    <w:rsid w:val="002D5514"/>
    <w:rsid w:val="002E0312"/>
    <w:rsid w:val="002E0E9D"/>
    <w:rsid w:val="002E6E92"/>
    <w:rsid w:val="002F27E7"/>
    <w:rsid w:val="003007C0"/>
    <w:rsid w:val="00303837"/>
    <w:rsid w:val="00306067"/>
    <w:rsid w:val="00323493"/>
    <w:rsid w:val="00340468"/>
    <w:rsid w:val="00346512"/>
    <w:rsid w:val="003465F7"/>
    <w:rsid w:val="00350716"/>
    <w:rsid w:val="00351AE3"/>
    <w:rsid w:val="003566EE"/>
    <w:rsid w:val="00361752"/>
    <w:rsid w:val="00362E12"/>
    <w:rsid w:val="00370719"/>
    <w:rsid w:val="00374987"/>
    <w:rsid w:val="003768C3"/>
    <w:rsid w:val="003832D5"/>
    <w:rsid w:val="0038335B"/>
    <w:rsid w:val="00383B30"/>
    <w:rsid w:val="00384B7F"/>
    <w:rsid w:val="0038521B"/>
    <w:rsid w:val="00386638"/>
    <w:rsid w:val="003944DA"/>
    <w:rsid w:val="003952AD"/>
    <w:rsid w:val="003A1801"/>
    <w:rsid w:val="003A3902"/>
    <w:rsid w:val="003A3A8B"/>
    <w:rsid w:val="003A52AD"/>
    <w:rsid w:val="003B341E"/>
    <w:rsid w:val="003B5E69"/>
    <w:rsid w:val="003B6206"/>
    <w:rsid w:val="003B73E5"/>
    <w:rsid w:val="003B77EC"/>
    <w:rsid w:val="003C48D4"/>
    <w:rsid w:val="003C6A4A"/>
    <w:rsid w:val="003D1BFE"/>
    <w:rsid w:val="003D40BB"/>
    <w:rsid w:val="003E4209"/>
    <w:rsid w:val="003F7D34"/>
    <w:rsid w:val="004008E7"/>
    <w:rsid w:val="004107B7"/>
    <w:rsid w:val="00412C8A"/>
    <w:rsid w:val="004132C4"/>
    <w:rsid w:val="00420BED"/>
    <w:rsid w:val="004279B1"/>
    <w:rsid w:val="00431710"/>
    <w:rsid w:val="00432F58"/>
    <w:rsid w:val="00435E98"/>
    <w:rsid w:val="00445004"/>
    <w:rsid w:val="0044572E"/>
    <w:rsid w:val="00447892"/>
    <w:rsid w:val="00452F79"/>
    <w:rsid w:val="00454F1B"/>
    <w:rsid w:val="004624A9"/>
    <w:rsid w:val="00462ADD"/>
    <w:rsid w:val="00465FF8"/>
    <w:rsid w:val="0047428A"/>
    <w:rsid w:val="00477E3B"/>
    <w:rsid w:val="00480084"/>
    <w:rsid w:val="0048564F"/>
    <w:rsid w:val="004859E3"/>
    <w:rsid w:val="00486B4D"/>
    <w:rsid w:val="004904BC"/>
    <w:rsid w:val="0049177A"/>
    <w:rsid w:val="00497749"/>
    <w:rsid w:val="004A117E"/>
    <w:rsid w:val="004A1629"/>
    <w:rsid w:val="004A3391"/>
    <w:rsid w:val="004B418A"/>
    <w:rsid w:val="004B5B47"/>
    <w:rsid w:val="004B73DF"/>
    <w:rsid w:val="004C3456"/>
    <w:rsid w:val="004C524D"/>
    <w:rsid w:val="004C6D44"/>
    <w:rsid w:val="004D063C"/>
    <w:rsid w:val="004D5015"/>
    <w:rsid w:val="004D5B45"/>
    <w:rsid w:val="004E0E74"/>
    <w:rsid w:val="004E4582"/>
    <w:rsid w:val="004F10AC"/>
    <w:rsid w:val="004F2646"/>
    <w:rsid w:val="004F3E33"/>
    <w:rsid w:val="004F5443"/>
    <w:rsid w:val="004F6516"/>
    <w:rsid w:val="0050204E"/>
    <w:rsid w:val="005042CA"/>
    <w:rsid w:val="005078D9"/>
    <w:rsid w:val="00516DC2"/>
    <w:rsid w:val="00522EBB"/>
    <w:rsid w:val="00523AF7"/>
    <w:rsid w:val="00525F71"/>
    <w:rsid w:val="005301C2"/>
    <w:rsid w:val="005306B1"/>
    <w:rsid w:val="00533226"/>
    <w:rsid w:val="00534074"/>
    <w:rsid w:val="00536D55"/>
    <w:rsid w:val="00540B0D"/>
    <w:rsid w:val="00551B74"/>
    <w:rsid w:val="00553B4C"/>
    <w:rsid w:val="005677D9"/>
    <w:rsid w:val="0058258A"/>
    <w:rsid w:val="00584D10"/>
    <w:rsid w:val="00586747"/>
    <w:rsid w:val="0059573B"/>
    <w:rsid w:val="005B6CB9"/>
    <w:rsid w:val="005C4573"/>
    <w:rsid w:val="005C63F0"/>
    <w:rsid w:val="005D286B"/>
    <w:rsid w:val="005E389A"/>
    <w:rsid w:val="005F603D"/>
    <w:rsid w:val="005F7CFA"/>
    <w:rsid w:val="006034B2"/>
    <w:rsid w:val="00604540"/>
    <w:rsid w:val="0060647E"/>
    <w:rsid w:val="0060651A"/>
    <w:rsid w:val="00610FCC"/>
    <w:rsid w:val="0061482A"/>
    <w:rsid w:val="00617380"/>
    <w:rsid w:val="00620EBE"/>
    <w:rsid w:val="00621D18"/>
    <w:rsid w:val="006300A0"/>
    <w:rsid w:val="0063591A"/>
    <w:rsid w:val="006418AC"/>
    <w:rsid w:val="00643C93"/>
    <w:rsid w:val="00655AB0"/>
    <w:rsid w:val="00655E10"/>
    <w:rsid w:val="00680F0D"/>
    <w:rsid w:val="0068259B"/>
    <w:rsid w:val="00682F50"/>
    <w:rsid w:val="00686F0E"/>
    <w:rsid w:val="00692F5B"/>
    <w:rsid w:val="006934DD"/>
    <w:rsid w:val="0069577A"/>
    <w:rsid w:val="00696346"/>
    <w:rsid w:val="00696B2B"/>
    <w:rsid w:val="006A3EC4"/>
    <w:rsid w:val="006B30D2"/>
    <w:rsid w:val="006B6C01"/>
    <w:rsid w:val="006C3CBE"/>
    <w:rsid w:val="006D269A"/>
    <w:rsid w:val="006D7EF4"/>
    <w:rsid w:val="006E140E"/>
    <w:rsid w:val="006E15E3"/>
    <w:rsid w:val="006E4F40"/>
    <w:rsid w:val="006F3B84"/>
    <w:rsid w:val="00700B91"/>
    <w:rsid w:val="00700CBB"/>
    <w:rsid w:val="00712A13"/>
    <w:rsid w:val="00713D80"/>
    <w:rsid w:val="00722793"/>
    <w:rsid w:val="0072626E"/>
    <w:rsid w:val="00730571"/>
    <w:rsid w:val="00731595"/>
    <w:rsid w:val="00731969"/>
    <w:rsid w:val="007320F6"/>
    <w:rsid w:val="0073722B"/>
    <w:rsid w:val="00740083"/>
    <w:rsid w:val="00747EF9"/>
    <w:rsid w:val="00752FF6"/>
    <w:rsid w:val="0076641F"/>
    <w:rsid w:val="007700B9"/>
    <w:rsid w:val="00771CDB"/>
    <w:rsid w:val="00776AD9"/>
    <w:rsid w:val="00776CA3"/>
    <w:rsid w:val="00784E30"/>
    <w:rsid w:val="00790857"/>
    <w:rsid w:val="00791F35"/>
    <w:rsid w:val="00794E3E"/>
    <w:rsid w:val="007964FC"/>
    <w:rsid w:val="00796642"/>
    <w:rsid w:val="007967C5"/>
    <w:rsid w:val="007C3B9A"/>
    <w:rsid w:val="007D01E9"/>
    <w:rsid w:val="007E2969"/>
    <w:rsid w:val="007E4BDC"/>
    <w:rsid w:val="007F219F"/>
    <w:rsid w:val="007F391C"/>
    <w:rsid w:val="007F7533"/>
    <w:rsid w:val="007F79B9"/>
    <w:rsid w:val="0080037C"/>
    <w:rsid w:val="00804E24"/>
    <w:rsid w:val="00806DC6"/>
    <w:rsid w:val="00813864"/>
    <w:rsid w:val="00813AC8"/>
    <w:rsid w:val="00814DBA"/>
    <w:rsid w:val="008166DC"/>
    <w:rsid w:val="00817CF9"/>
    <w:rsid w:val="00820965"/>
    <w:rsid w:val="00821922"/>
    <w:rsid w:val="0082589D"/>
    <w:rsid w:val="00845D6F"/>
    <w:rsid w:val="0084746A"/>
    <w:rsid w:val="00857567"/>
    <w:rsid w:val="00862A0D"/>
    <w:rsid w:val="00870A31"/>
    <w:rsid w:val="00872EA3"/>
    <w:rsid w:val="008761B8"/>
    <w:rsid w:val="0087671C"/>
    <w:rsid w:val="00884874"/>
    <w:rsid w:val="008873A4"/>
    <w:rsid w:val="00891038"/>
    <w:rsid w:val="008939C0"/>
    <w:rsid w:val="008B637B"/>
    <w:rsid w:val="008C53A8"/>
    <w:rsid w:val="008D119A"/>
    <w:rsid w:val="008D2B6D"/>
    <w:rsid w:val="008D5B37"/>
    <w:rsid w:val="008E0B7D"/>
    <w:rsid w:val="008E34FC"/>
    <w:rsid w:val="008E3E06"/>
    <w:rsid w:val="008E7A57"/>
    <w:rsid w:val="008F00D8"/>
    <w:rsid w:val="008F1A30"/>
    <w:rsid w:val="008F3068"/>
    <w:rsid w:val="00900A61"/>
    <w:rsid w:val="00903E66"/>
    <w:rsid w:val="00907F68"/>
    <w:rsid w:val="0091245A"/>
    <w:rsid w:val="00913F35"/>
    <w:rsid w:val="00924C94"/>
    <w:rsid w:val="00926068"/>
    <w:rsid w:val="009300B4"/>
    <w:rsid w:val="00950CEE"/>
    <w:rsid w:val="009511EF"/>
    <w:rsid w:val="009564D1"/>
    <w:rsid w:val="00957446"/>
    <w:rsid w:val="00961BBA"/>
    <w:rsid w:val="00962647"/>
    <w:rsid w:val="009634C1"/>
    <w:rsid w:val="00967F3A"/>
    <w:rsid w:val="009813F8"/>
    <w:rsid w:val="009836EB"/>
    <w:rsid w:val="0098443B"/>
    <w:rsid w:val="009916C4"/>
    <w:rsid w:val="009B013B"/>
    <w:rsid w:val="009B1198"/>
    <w:rsid w:val="009B212C"/>
    <w:rsid w:val="009B633E"/>
    <w:rsid w:val="009B6B91"/>
    <w:rsid w:val="009C3C0D"/>
    <w:rsid w:val="009C70FE"/>
    <w:rsid w:val="009D1BAC"/>
    <w:rsid w:val="009D62F5"/>
    <w:rsid w:val="009D6367"/>
    <w:rsid w:val="009D7B33"/>
    <w:rsid w:val="009E2155"/>
    <w:rsid w:val="009E3893"/>
    <w:rsid w:val="009E3C41"/>
    <w:rsid w:val="009E4AE9"/>
    <w:rsid w:val="009E4F34"/>
    <w:rsid w:val="009E7D2E"/>
    <w:rsid w:val="009F57B1"/>
    <w:rsid w:val="00A01287"/>
    <w:rsid w:val="00A01B85"/>
    <w:rsid w:val="00A03C9F"/>
    <w:rsid w:val="00A133CE"/>
    <w:rsid w:val="00A1523D"/>
    <w:rsid w:val="00A21B54"/>
    <w:rsid w:val="00A2332A"/>
    <w:rsid w:val="00A242E6"/>
    <w:rsid w:val="00A31780"/>
    <w:rsid w:val="00A32B9C"/>
    <w:rsid w:val="00A32FFB"/>
    <w:rsid w:val="00A33860"/>
    <w:rsid w:val="00A402DC"/>
    <w:rsid w:val="00A4086B"/>
    <w:rsid w:val="00A53435"/>
    <w:rsid w:val="00A54A10"/>
    <w:rsid w:val="00A56433"/>
    <w:rsid w:val="00A6070F"/>
    <w:rsid w:val="00A608DF"/>
    <w:rsid w:val="00A635AB"/>
    <w:rsid w:val="00A703EF"/>
    <w:rsid w:val="00A7405C"/>
    <w:rsid w:val="00A776D2"/>
    <w:rsid w:val="00A81826"/>
    <w:rsid w:val="00A84395"/>
    <w:rsid w:val="00A84D52"/>
    <w:rsid w:val="00A8519F"/>
    <w:rsid w:val="00A951D8"/>
    <w:rsid w:val="00AA241C"/>
    <w:rsid w:val="00AA4493"/>
    <w:rsid w:val="00AA4EBE"/>
    <w:rsid w:val="00AA53F5"/>
    <w:rsid w:val="00AA5993"/>
    <w:rsid w:val="00AB40F2"/>
    <w:rsid w:val="00AB50A0"/>
    <w:rsid w:val="00AB5F34"/>
    <w:rsid w:val="00AB7618"/>
    <w:rsid w:val="00AC2FA0"/>
    <w:rsid w:val="00AD20A9"/>
    <w:rsid w:val="00AE2EF1"/>
    <w:rsid w:val="00AE396E"/>
    <w:rsid w:val="00AF2F27"/>
    <w:rsid w:val="00AF4738"/>
    <w:rsid w:val="00B05C59"/>
    <w:rsid w:val="00B115E7"/>
    <w:rsid w:val="00B13D21"/>
    <w:rsid w:val="00B143AF"/>
    <w:rsid w:val="00B178D7"/>
    <w:rsid w:val="00B17C0E"/>
    <w:rsid w:val="00B24928"/>
    <w:rsid w:val="00B33152"/>
    <w:rsid w:val="00B35085"/>
    <w:rsid w:val="00B35B74"/>
    <w:rsid w:val="00B35E84"/>
    <w:rsid w:val="00B36B04"/>
    <w:rsid w:val="00B432F2"/>
    <w:rsid w:val="00B4490B"/>
    <w:rsid w:val="00B47B99"/>
    <w:rsid w:val="00B50799"/>
    <w:rsid w:val="00B529C3"/>
    <w:rsid w:val="00B56CC8"/>
    <w:rsid w:val="00B56F0A"/>
    <w:rsid w:val="00B605AA"/>
    <w:rsid w:val="00B66141"/>
    <w:rsid w:val="00B82744"/>
    <w:rsid w:val="00B84372"/>
    <w:rsid w:val="00B86089"/>
    <w:rsid w:val="00B911D7"/>
    <w:rsid w:val="00B92D1C"/>
    <w:rsid w:val="00BA107D"/>
    <w:rsid w:val="00BA1E6A"/>
    <w:rsid w:val="00BB06B0"/>
    <w:rsid w:val="00BB2493"/>
    <w:rsid w:val="00BB3B6C"/>
    <w:rsid w:val="00BB76AC"/>
    <w:rsid w:val="00BC0C1B"/>
    <w:rsid w:val="00BC1DEB"/>
    <w:rsid w:val="00BD2C07"/>
    <w:rsid w:val="00BE2262"/>
    <w:rsid w:val="00BE693C"/>
    <w:rsid w:val="00BF4DA5"/>
    <w:rsid w:val="00C0403C"/>
    <w:rsid w:val="00C06D88"/>
    <w:rsid w:val="00C10467"/>
    <w:rsid w:val="00C232AE"/>
    <w:rsid w:val="00C269BB"/>
    <w:rsid w:val="00C26F7A"/>
    <w:rsid w:val="00C279BA"/>
    <w:rsid w:val="00C44EA9"/>
    <w:rsid w:val="00C50CFA"/>
    <w:rsid w:val="00C5238B"/>
    <w:rsid w:val="00C53505"/>
    <w:rsid w:val="00C53E37"/>
    <w:rsid w:val="00C77A4C"/>
    <w:rsid w:val="00C77A72"/>
    <w:rsid w:val="00C80F7F"/>
    <w:rsid w:val="00C8107B"/>
    <w:rsid w:val="00C819E6"/>
    <w:rsid w:val="00C83BC4"/>
    <w:rsid w:val="00C90A42"/>
    <w:rsid w:val="00C979C0"/>
    <w:rsid w:val="00CA0297"/>
    <w:rsid w:val="00CA4717"/>
    <w:rsid w:val="00CA482F"/>
    <w:rsid w:val="00CA53EB"/>
    <w:rsid w:val="00CB0008"/>
    <w:rsid w:val="00CB034A"/>
    <w:rsid w:val="00CB143A"/>
    <w:rsid w:val="00CB14FD"/>
    <w:rsid w:val="00CC45CE"/>
    <w:rsid w:val="00CC4E80"/>
    <w:rsid w:val="00CD2357"/>
    <w:rsid w:val="00CE0A2D"/>
    <w:rsid w:val="00CE217B"/>
    <w:rsid w:val="00CE34DA"/>
    <w:rsid w:val="00CE53DE"/>
    <w:rsid w:val="00CE6985"/>
    <w:rsid w:val="00CF1C3B"/>
    <w:rsid w:val="00CF3D73"/>
    <w:rsid w:val="00CF53BD"/>
    <w:rsid w:val="00CF6EDD"/>
    <w:rsid w:val="00CF7CCE"/>
    <w:rsid w:val="00D00A0B"/>
    <w:rsid w:val="00D05205"/>
    <w:rsid w:val="00D10523"/>
    <w:rsid w:val="00D122C9"/>
    <w:rsid w:val="00D140D5"/>
    <w:rsid w:val="00D165F5"/>
    <w:rsid w:val="00D31233"/>
    <w:rsid w:val="00D322E0"/>
    <w:rsid w:val="00D52ED8"/>
    <w:rsid w:val="00D55290"/>
    <w:rsid w:val="00D57514"/>
    <w:rsid w:val="00D577F9"/>
    <w:rsid w:val="00D65D17"/>
    <w:rsid w:val="00D71BE0"/>
    <w:rsid w:val="00D72B27"/>
    <w:rsid w:val="00D73408"/>
    <w:rsid w:val="00D74058"/>
    <w:rsid w:val="00D75A8F"/>
    <w:rsid w:val="00D8571C"/>
    <w:rsid w:val="00D871EB"/>
    <w:rsid w:val="00D907B0"/>
    <w:rsid w:val="00D908E0"/>
    <w:rsid w:val="00D9369A"/>
    <w:rsid w:val="00DA3630"/>
    <w:rsid w:val="00DC0D08"/>
    <w:rsid w:val="00DC1F01"/>
    <w:rsid w:val="00DD6510"/>
    <w:rsid w:val="00DE141A"/>
    <w:rsid w:val="00DE32C2"/>
    <w:rsid w:val="00DE4510"/>
    <w:rsid w:val="00DF18D2"/>
    <w:rsid w:val="00DF70C1"/>
    <w:rsid w:val="00DF79E9"/>
    <w:rsid w:val="00E05C81"/>
    <w:rsid w:val="00E06138"/>
    <w:rsid w:val="00E255B5"/>
    <w:rsid w:val="00E26645"/>
    <w:rsid w:val="00E30285"/>
    <w:rsid w:val="00E3114D"/>
    <w:rsid w:val="00E35E45"/>
    <w:rsid w:val="00E4164C"/>
    <w:rsid w:val="00E472B6"/>
    <w:rsid w:val="00E47EF9"/>
    <w:rsid w:val="00E5518A"/>
    <w:rsid w:val="00E65891"/>
    <w:rsid w:val="00E66430"/>
    <w:rsid w:val="00E74B3D"/>
    <w:rsid w:val="00E7734D"/>
    <w:rsid w:val="00E77C23"/>
    <w:rsid w:val="00E842AE"/>
    <w:rsid w:val="00E939F6"/>
    <w:rsid w:val="00E97728"/>
    <w:rsid w:val="00E97A0A"/>
    <w:rsid w:val="00E97D9C"/>
    <w:rsid w:val="00EA5D45"/>
    <w:rsid w:val="00EA5F74"/>
    <w:rsid w:val="00EA606D"/>
    <w:rsid w:val="00EA7FCB"/>
    <w:rsid w:val="00EB5127"/>
    <w:rsid w:val="00EC057F"/>
    <w:rsid w:val="00EC2429"/>
    <w:rsid w:val="00ED0223"/>
    <w:rsid w:val="00EE07CA"/>
    <w:rsid w:val="00EE430C"/>
    <w:rsid w:val="00EE7D21"/>
    <w:rsid w:val="00EF65E1"/>
    <w:rsid w:val="00F07DC2"/>
    <w:rsid w:val="00F119A9"/>
    <w:rsid w:val="00F16739"/>
    <w:rsid w:val="00F179F7"/>
    <w:rsid w:val="00F2433A"/>
    <w:rsid w:val="00F2553D"/>
    <w:rsid w:val="00F27F14"/>
    <w:rsid w:val="00F33FA1"/>
    <w:rsid w:val="00F35BF3"/>
    <w:rsid w:val="00F43FB5"/>
    <w:rsid w:val="00F545B3"/>
    <w:rsid w:val="00F6312E"/>
    <w:rsid w:val="00F64E0C"/>
    <w:rsid w:val="00F70D4F"/>
    <w:rsid w:val="00F75A1F"/>
    <w:rsid w:val="00F762AF"/>
    <w:rsid w:val="00F76C1F"/>
    <w:rsid w:val="00F81B7A"/>
    <w:rsid w:val="00F8545C"/>
    <w:rsid w:val="00F855BA"/>
    <w:rsid w:val="00F91E61"/>
    <w:rsid w:val="00F94D50"/>
    <w:rsid w:val="00F9589E"/>
    <w:rsid w:val="00F96A02"/>
    <w:rsid w:val="00F9765F"/>
    <w:rsid w:val="00FA7500"/>
    <w:rsid w:val="00FC52C7"/>
    <w:rsid w:val="00FD60D8"/>
    <w:rsid w:val="00FE5ABE"/>
    <w:rsid w:val="00FE6B80"/>
    <w:rsid w:val="00FE7547"/>
    <w:rsid w:val="00FF620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45B127"/>
  <w15:docId w15:val="{E74F68F8-C319-45FC-AC08-1665527C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3493"/>
    <w:rPr>
      <w:rFonts w:ascii="Arial" w:hAnsi="Arial"/>
      <w:lang w:val="en-CA" w:eastAsia="en-US"/>
    </w:rPr>
  </w:style>
  <w:style w:type="paragraph" w:styleId="Heading1">
    <w:name w:val="heading 1"/>
    <w:basedOn w:val="Heading2"/>
    <w:next w:val="BodyText"/>
    <w:rsid w:val="00700B91"/>
    <w:pPr>
      <w:pageBreakBefore/>
      <w:numPr>
        <w:ilvl w:val="0"/>
      </w:numPr>
      <w:spacing w:before="0" w:line="360" w:lineRule="exact"/>
      <w:outlineLvl w:val="0"/>
    </w:pPr>
    <w:rPr>
      <w:sz w:val="32"/>
    </w:rPr>
  </w:style>
  <w:style w:type="paragraph" w:styleId="Heading2">
    <w:name w:val="heading 2"/>
    <w:basedOn w:val="BodyText"/>
    <w:next w:val="BodyText"/>
    <w:rsid w:val="00700B91"/>
    <w:pPr>
      <w:keepNext/>
      <w:numPr>
        <w:ilvl w:val="1"/>
        <w:numId w:val="3"/>
      </w:numPr>
      <w:spacing w:before="400" w:after="0" w:line="320" w:lineRule="exact"/>
      <w:jc w:val="left"/>
      <w:outlineLvl w:val="1"/>
    </w:pPr>
    <w:rPr>
      <w:b/>
      <w:color w:val="00338D"/>
      <w:sz w:val="28"/>
    </w:rPr>
  </w:style>
  <w:style w:type="paragraph" w:styleId="Heading3">
    <w:name w:val="heading 3"/>
    <w:basedOn w:val="Heading4"/>
    <w:next w:val="BodyText"/>
    <w:rsid w:val="00700B91"/>
    <w:pPr>
      <w:numPr>
        <w:ilvl w:val="2"/>
      </w:numPr>
      <w:outlineLvl w:val="2"/>
    </w:pPr>
    <w:rPr>
      <w:b/>
      <w:i w:val="0"/>
    </w:rPr>
  </w:style>
  <w:style w:type="paragraph" w:styleId="Heading4">
    <w:name w:val="heading 4"/>
    <w:basedOn w:val="Heading5"/>
    <w:next w:val="BodyText"/>
    <w:rsid w:val="00700B91"/>
    <w:pPr>
      <w:numPr>
        <w:ilvl w:val="3"/>
        <w:numId w:val="3"/>
      </w:numPr>
      <w:spacing w:line="280" w:lineRule="exact"/>
      <w:outlineLvl w:val="3"/>
    </w:pPr>
    <w:rPr>
      <w:b w:val="0"/>
      <w:sz w:val="24"/>
    </w:rPr>
  </w:style>
  <w:style w:type="paragraph" w:styleId="Heading5">
    <w:name w:val="heading 5"/>
    <w:basedOn w:val="BodyText"/>
    <w:next w:val="BodyText"/>
    <w:rsid w:val="00700B91"/>
    <w:pPr>
      <w:keepNext/>
      <w:spacing w:before="400" w:after="0" w:line="260" w:lineRule="exact"/>
      <w:jc w:val="left"/>
      <w:outlineLvl w:val="4"/>
    </w:pPr>
    <w:rPr>
      <w:b/>
      <w:i/>
      <w:color w:val="00338D"/>
    </w:rPr>
  </w:style>
  <w:style w:type="paragraph" w:styleId="Heading6">
    <w:name w:val="heading 6"/>
    <w:basedOn w:val="Normal"/>
    <w:next w:val="Normal"/>
    <w:semiHidden/>
    <w:rsid w:val="0076641F"/>
    <w:pPr>
      <w:outlineLvl w:val="5"/>
    </w:pPr>
  </w:style>
  <w:style w:type="paragraph" w:styleId="Heading7">
    <w:name w:val="heading 7"/>
    <w:basedOn w:val="Normal"/>
    <w:next w:val="Normal"/>
    <w:semiHidden/>
    <w:rsid w:val="0076641F"/>
    <w:pPr>
      <w:outlineLvl w:val="6"/>
    </w:pPr>
  </w:style>
  <w:style w:type="paragraph" w:styleId="Heading8">
    <w:name w:val="heading 8"/>
    <w:basedOn w:val="Normal"/>
    <w:next w:val="Normal"/>
    <w:semiHidden/>
    <w:rsid w:val="0076641F"/>
    <w:pPr>
      <w:outlineLvl w:val="7"/>
    </w:pPr>
  </w:style>
  <w:style w:type="paragraph" w:styleId="Heading9">
    <w:name w:val="heading 9"/>
    <w:basedOn w:val="Normal"/>
    <w:next w:val="Normal"/>
    <w:semiHidden/>
    <w:rsid w:val="007664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0B91"/>
    <w:pPr>
      <w:spacing w:before="120" w:after="120"/>
      <w:jc w:val="both"/>
    </w:pPr>
  </w:style>
  <w:style w:type="paragraph" w:styleId="TOC4">
    <w:name w:val="toc 4"/>
    <w:basedOn w:val="TOC3"/>
    <w:rsid w:val="00700B91"/>
  </w:style>
  <w:style w:type="paragraph" w:styleId="TOC3">
    <w:name w:val="toc 3"/>
    <w:basedOn w:val="TOC2"/>
    <w:rsid w:val="00700B91"/>
    <w:pPr>
      <w:tabs>
        <w:tab w:val="left" w:pos="1418"/>
      </w:tabs>
      <w:ind w:left="1418" w:hanging="1418"/>
    </w:pPr>
  </w:style>
  <w:style w:type="paragraph" w:styleId="TOC2">
    <w:name w:val="toc 2"/>
    <w:basedOn w:val="TOC1"/>
    <w:uiPriority w:val="39"/>
    <w:rsid w:val="00700B91"/>
    <w:pPr>
      <w:spacing w:before="0"/>
    </w:pPr>
    <w:rPr>
      <w:sz w:val="24"/>
    </w:rPr>
  </w:style>
  <w:style w:type="paragraph" w:styleId="TOC1">
    <w:name w:val="toc 1"/>
    <w:basedOn w:val="Normal"/>
    <w:uiPriority w:val="39"/>
    <w:rsid w:val="00700B91"/>
    <w:pPr>
      <w:tabs>
        <w:tab w:val="right" w:pos="8505"/>
      </w:tabs>
      <w:spacing w:before="260"/>
      <w:ind w:left="850" w:right="567" w:hanging="850"/>
    </w:pPr>
    <w:rPr>
      <w:sz w:val="28"/>
    </w:rPr>
  </w:style>
  <w:style w:type="paragraph" w:styleId="Footer">
    <w:name w:val="footer"/>
    <w:basedOn w:val="Normal"/>
    <w:rsid w:val="00700B91"/>
    <w:pPr>
      <w:tabs>
        <w:tab w:val="right" w:pos="8222"/>
      </w:tabs>
    </w:pPr>
    <w:rPr>
      <w:sz w:val="18"/>
    </w:rPr>
  </w:style>
  <w:style w:type="paragraph" w:styleId="Header">
    <w:name w:val="header"/>
    <w:basedOn w:val="Normal"/>
    <w:rsid w:val="00700B91"/>
    <w:pPr>
      <w:spacing w:line="220" w:lineRule="atLeast"/>
    </w:pPr>
    <w:rPr>
      <w:sz w:val="18"/>
    </w:rPr>
  </w:style>
  <w:style w:type="paragraph" w:styleId="ListBullet">
    <w:name w:val="List Bullet"/>
    <w:basedOn w:val="BodyText"/>
    <w:rsid w:val="00700B91"/>
    <w:pPr>
      <w:numPr>
        <w:numId w:val="5"/>
      </w:numPr>
      <w:tabs>
        <w:tab w:val="clear" w:pos="340"/>
      </w:tabs>
      <w:ind w:left="284" w:hanging="284"/>
    </w:pPr>
  </w:style>
  <w:style w:type="paragraph" w:styleId="ListBullet2">
    <w:name w:val="List Bullet 2"/>
    <w:basedOn w:val="ListBullet"/>
    <w:rsid w:val="00700B91"/>
    <w:pPr>
      <w:numPr>
        <w:numId w:val="6"/>
      </w:numPr>
      <w:tabs>
        <w:tab w:val="clear" w:pos="680"/>
        <w:tab w:val="left" w:pos="567"/>
      </w:tabs>
      <w:ind w:left="568" w:hanging="284"/>
    </w:pPr>
  </w:style>
  <w:style w:type="paragraph" w:customStyle="1" w:styleId="zreportname">
    <w:name w:val="zreport name"/>
    <w:basedOn w:val="Normal"/>
    <w:rsid w:val="00700B91"/>
    <w:pPr>
      <w:keepLines/>
      <w:framePr w:hSpace="180" w:wrap="around" w:vAnchor="page" w:hAnchor="text" w:y="4047"/>
      <w:spacing w:after="120"/>
    </w:pPr>
    <w:rPr>
      <w:b/>
      <w:color w:val="00338D"/>
      <w:sz w:val="28"/>
    </w:rPr>
  </w:style>
  <w:style w:type="paragraph" w:customStyle="1" w:styleId="zcontents">
    <w:name w:val="zcontents"/>
    <w:basedOn w:val="Normal"/>
    <w:rsid w:val="00700B91"/>
    <w:pPr>
      <w:spacing w:after="260"/>
    </w:pPr>
    <w:rPr>
      <w:b/>
      <w:color w:val="00338D"/>
      <w:sz w:val="32"/>
    </w:rPr>
  </w:style>
  <w:style w:type="paragraph" w:customStyle="1" w:styleId="zcompanyname">
    <w:name w:val="zcompany name"/>
    <w:basedOn w:val="Normal"/>
    <w:rsid w:val="00700B91"/>
    <w:pPr>
      <w:framePr w:hSpace="180" w:wrap="around" w:vAnchor="page" w:hAnchor="text" w:y="2898"/>
      <w:spacing w:line="2180" w:lineRule="exact"/>
    </w:pPr>
    <w:rPr>
      <w:rFonts w:ascii="KPMG Extralight" w:hAnsi="KPMG Extralight"/>
      <w:noProof/>
      <w:color w:val="00338D"/>
      <w:sz w:val="220"/>
      <w:szCs w:val="220"/>
    </w:rPr>
  </w:style>
  <w:style w:type="paragraph" w:styleId="FootnoteText">
    <w:name w:val="footnote text"/>
    <w:basedOn w:val="Normal"/>
    <w:rsid w:val="00700B91"/>
    <w:rPr>
      <w:sz w:val="18"/>
    </w:rPr>
  </w:style>
  <w:style w:type="paragraph" w:customStyle="1" w:styleId="zreportsubtitle">
    <w:name w:val="zreport subtitle"/>
    <w:basedOn w:val="zreportname"/>
    <w:rsid w:val="00700B91"/>
    <w:pPr>
      <w:framePr w:wrap="around"/>
    </w:pPr>
  </w:style>
  <w:style w:type="paragraph" w:styleId="BodyTextIndent">
    <w:name w:val="Body Text Indent"/>
    <w:basedOn w:val="BodyText"/>
    <w:link w:val="BodyTextIndentChar"/>
    <w:rsid w:val="000F304C"/>
  </w:style>
  <w:style w:type="paragraph" w:styleId="Index1">
    <w:name w:val="index 1"/>
    <w:basedOn w:val="Normal"/>
    <w:next w:val="Normal"/>
    <w:rsid w:val="00700B91"/>
    <w:pPr>
      <w:keepNext/>
      <w:spacing w:before="260" w:line="280" w:lineRule="exact"/>
      <w:ind w:right="851"/>
    </w:pPr>
    <w:rPr>
      <w:b/>
      <w:sz w:val="24"/>
    </w:rPr>
  </w:style>
  <w:style w:type="paragraph" w:customStyle="1" w:styleId="Graphic">
    <w:name w:val="Graphic"/>
    <w:basedOn w:val="Signature"/>
    <w:next w:val="Caption"/>
    <w:rsid w:val="00700B91"/>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700B91"/>
  </w:style>
  <w:style w:type="character" w:styleId="PageNumber">
    <w:name w:val="page number"/>
    <w:basedOn w:val="DefaultParagraphFont"/>
    <w:rsid w:val="00700B91"/>
    <w:rPr>
      <w:noProof w:val="0"/>
      <w:sz w:val="22"/>
      <w:lang w:val="en-CA"/>
    </w:rPr>
  </w:style>
  <w:style w:type="paragraph" w:styleId="Index2">
    <w:name w:val="index 2"/>
    <w:basedOn w:val="Normal"/>
    <w:next w:val="Normal"/>
    <w:rsid w:val="00700B91"/>
    <w:pPr>
      <w:ind w:left="340" w:right="851"/>
    </w:pPr>
  </w:style>
  <w:style w:type="paragraph" w:customStyle="1" w:styleId="zreportaddinfo">
    <w:name w:val="zreport addinfo"/>
    <w:basedOn w:val="Normal"/>
    <w:rsid w:val="00700B91"/>
    <w:pPr>
      <w:framePr w:hSpace="180" w:wrap="around" w:vAnchor="text" w:hAnchor="page" w:x="1606" w:y="5627"/>
      <w:spacing w:after="240"/>
    </w:pPr>
    <w:rPr>
      <w:noProof/>
      <w:color w:val="00338D"/>
      <w:sz w:val="24"/>
    </w:rPr>
  </w:style>
  <w:style w:type="paragraph" w:customStyle="1" w:styleId="AppendixHeading">
    <w:name w:val="Appendix Heading"/>
    <w:basedOn w:val="Heading1"/>
    <w:next w:val="BodyText"/>
    <w:rsid w:val="00700B91"/>
    <w:pPr>
      <w:numPr>
        <w:numId w:val="4"/>
      </w:numPr>
      <w:ind w:left="0"/>
      <w:outlineLvl w:val="9"/>
    </w:pPr>
  </w:style>
  <w:style w:type="paragraph" w:styleId="ListBullet3">
    <w:name w:val="List Bullet 3"/>
    <w:basedOn w:val="ListBullet"/>
    <w:rsid w:val="00700B91"/>
    <w:pPr>
      <w:numPr>
        <w:numId w:val="7"/>
      </w:numPr>
      <w:ind w:left="851" w:hanging="284"/>
      <w:jc w:val="left"/>
    </w:pPr>
    <w:rPr>
      <w:sz w:val="18"/>
    </w:rPr>
  </w:style>
  <w:style w:type="paragraph" w:customStyle="1" w:styleId="AppendixHeading2">
    <w:name w:val="Appendix Heading 2"/>
    <w:basedOn w:val="Heading2"/>
    <w:next w:val="BodyText"/>
    <w:rsid w:val="00700B91"/>
    <w:pPr>
      <w:numPr>
        <w:numId w:val="4"/>
      </w:numPr>
      <w:ind w:left="0"/>
      <w:outlineLvl w:val="9"/>
    </w:pPr>
  </w:style>
  <w:style w:type="paragraph" w:customStyle="1" w:styleId="AppendixHeading3">
    <w:name w:val="Appendix Heading 3"/>
    <w:basedOn w:val="Heading3"/>
    <w:next w:val="BodyText"/>
    <w:rsid w:val="00700B91"/>
    <w:pPr>
      <w:numPr>
        <w:numId w:val="4"/>
      </w:numPr>
      <w:tabs>
        <w:tab w:val="num" w:pos="0"/>
      </w:tabs>
      <w:ind w:left="0"/>
      <w:outlineLvl w:val="9"/>
    </w:pPr>
  </w:style>
  <w:style w:type="paragraph" w:customStyle="1" w:styleId="AppendixHeading4">
    <w:name w:val="Appendix Heading 4"/>
    <w:basedOn w:val="Heading4"/>
    <w:next w:val="BodyText"/>
    <w:rsid w:val="00700B91"/>
    <w:pPr>
      <w:numPr>
        <w:numId w:val="4"/>
      </w:numPr>
      <w:tabs>
        <w:tab w:val="num" w:pos="0"/>
      </w:tabs>
      <w:ind w:left="0"/>
      <w:outlineLvl w:val="9"/>
    </w:pPr>
  </w:style>
  <w:style w:type="paragraph" w:customStyle="1" w:styleId="AppendixHeading5">
    <w:name w:val="Appendix Heading 5"/>
    <w:basedOn w:val="Heading5"/>
    <w:next w:val="BodyText"/>
    <w:rsid w:val="00700B91"/>
    <w:pPr>
      <w:outlineLvl w:val="9"/>
    </w:pPr>
  </w:style>
  <w:style w:type="paragraph" w:styleId="BalloonText">
    <w:name w:val="Balloon Text"/>
    <w:basedOn w:val="Normal"/>
    <w:link w:val="BalloonTextChar"/>
    <w:semiHidden/>
    <w:unhideWhenUsed/>
    <w:rsid w:val="000F304C"/>
    <w:rPr>
      <w:rFonts w:ascii="Segoe UI" w:hAnsi="Segoe UI" w:cs="Segoe UI"/>
      <w:sz w:val="18"/>
      <w:szCs w:val="18"/>
    </w:rPr>
  </w:style>
  <w:style w:type="paragraph" w:styleId="Caption">
    <w:name w:val="caption"/>
    <w:basedOn w:val="Normal"/>
    <w:next w:val="BodyText"/>
    <w:rsid w:val="00700B91"/>
    <w:rPr>
      <w:bCs/>
      <w:i/>
      <w:sz w:val="14"/>
    </w:rPr>
  </w:style>
  <w:style w:type="paragraph" w:styleId="ListBullet4">
    <w:name w:val="List Bullet 4"/>
    <w:basedOn w:val="ListBullet2"/>
    <w:rsid w:val="00700B91"/>
    <w:pPr>
      <w:numPr>
        <w:numId w:val="8"/>
      </w:numPr>
      <w:ind w:left="1135" w:hanging="284"/>
      <w:jc w:val="left"/>
    </w:pPr>
    <w:rPr>
      <w:sz w:val="18"/>
    </w:rPr>
  </w:style>
  <w:style w:type="paragraph" w:customStyle="1" w:styleId="zDocRevwH2">
    <w:name w:val="zDocRevwH2"/>
    <w:basedOn w:val="Normal"/>
    <w:rsid w:val="00700B91"/>
    <w:pPr>
      <w:spacing w:before="130" w:after="130"/>
    </w:pPr>
    <w:rPr>
      <w:b/>
      <w:color w:val="00338D"/>
      <w:sz w:val="28"/>
    </w:rPr>
  </w:style>
  <w:style w:type="paragraph" w:customStyle="1" w:styleId="zDocRevwH1">
    <w:name w:val="zDocRevwH1"/>
    <w:basedOn w:val="Normal"/>
    <w:rsid w:val="00700B91"/>
    <w:pPr>
      <w:spacing w:before="720" w:after="130"/>
    </w:pPr>
    <w:rPr>
      <w:b/>
      <w:color w:val="00338D"/>
      <w:sz w:val="32"/>
    </w:rPr>
  </w:style>
  <w:style w:type="character" w:customStyle="1" w:styleId="BodyTextChar">
    <w:name w:val="Body Text Char"/>
    <w:basedOn w:val="DefaultParagraphFont"/>
    <w:link w:val="BodyText"/>
    <w:rsid w:val="00700B91"/>
    <w:rPr>
      <w:rFonts w:ascii="Arial" w:hAnsi="Arial"/>
      <w:lang w:val="en-CA" w:eastAsia="en-US"/>
    </w:rPr>
  </w:style>
  <w:style w:type="character" w:customStyle="1" w:styleId="BodyTextIndentChar">
    <w:name w:val="Body Text Indent Char"/>
    <w:basedOn w:val="BodyTextChar"/>
    <w:link w:val="BodyTextIndent"/>
    <w:rsid w:val="000F304C"/>
    <w:rPr>
      <w:rFonts w:ascii="Arial" w:hAnsi="Arial"/>
      <w:lang w:val="en-CA" w:eastAsia="en-US"/>
    </w:rPr>
  </w:style>
  <w:style w:type="character" w:styleId="PlaceholderText">
    <w:name w:val="Placeholder Text"/>
    <w:basedOn w:val="DefaultParagraphFont"/>
    <w:uiPriority w:val="99"/>
    <w:semiHidden/>
    <w:rsid w:val="00872EA3"/>
    <w:rPr>
      <w:color w:val="808080"/>
    </w:rPr>
  </w:style>
  <w:style w:type="character" w:customStyle="1" w:styleId="BalloonTextChar">
    <w:name w:val="Balloon Text Char"/>
    <w:basedOn w:val="DefaultParagraphFont"/>
    <w:link w:val="BalloonText"/>
    <w:semiHidden/>
    <w:rsid w:val="000F304C"/>
    <w:rPr>
      <w:rFonts w:ascii="Segoe UI" w:hAnsi="Segoe UI" w:cs="Segoe UI"/>
      <w:sz w:val="18"/>
      <w:szCs w:val="18"/>
      <w:lang w:val="en-CA" w:eastAsia="en-US"/>
    </w:rPr>
  </w:style>
  <w:style w:type="paragraph" w:styleId="ListParagraph">
    <w:name w:val="List Paragraph"/>
    <w:basedOn w:val="Normal"/>
    <w:uiPriority w:val="34"/>
    <w:unhideWhenUsed/>
    <w:rsid w:val="00254AC6"/>
    <w:pPr>
      <w:ind w:left="720"/>
      <w:contextualSpacing/>
    </w:pPr>
  </w:style>
  <w:style w:type="table" w:styleId="TableGrid">
    <w:name w:val="Table Grid"/>
    <w:basedOn w:val="TableNormal"/>
    <w:uiPriority w:val="59"/>
    <w:rsid w:val="00CE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79F7"/>
    <w:rPr>
      <w:sz w:val="16"/>
      <w:szCs w:val="16"/>
    </w:rPr>
  </w:style>
  <w:style w:type="paragraph" w:styleId="CommentText">
    <w:name w:val="annotation text"/>
    <w:basedOn w:val="Normal"/>
    <w:link w:val="CommentTextChar"/>
    <w:uiPriority w:val="99"/>
    <w:unhideWhenUsed/>
    <w:rsid w:val="00F179F7"/>
  </w:style>
  <w:style w:type="character" w:customStyle="1" w:styleId="CommentTextChar">
    <w:name w:val="Comment Text Char"/>
    <w:basedOn w:val="DefaultParagraphFont"/>
    <w:link w:val="CommentText"/>
    <w:uiPriority w:val="99"/>
    <w:rsid w:val="00F179F7"/>
    <w:rPr>
      <w:rFonts w:ascii="Arial" w:hAnsi="Arial"/>
      <w:lang w:val="en-CA" w:eastAsia="en-US"/>
    </w:rPr>
  </w:style>
  <w:style w:type="paragraph" w:styleId="CommentSubject">
    <w:name w:val="annotation subject"/>
    <w:basedOn w:val="CommentText"/>
    <w:next w:val="CommentText"/>
    <w:link w:val="CommentSubjectChar"/>
    <w:uiPriority w:val="99"/>
    <w:semiHidden/>
    <w:unhideWhenUsed/>
    <w:rsid w:val="00F179F7"/>
    <w:rPr>
      <w:b/>
      <w:bCs/>
    </w:rPr>
  </w:style>
  <w:style w:type="character" w:customStyle="1" w:styleId="CommentSubjectChar">
    <w:name w:val="Comment Subject Char"/>
    <w:basedOn w:val="CommentTextChar"/>
    <w:link w:val="CommentSubject"/>
    <w:uiPriority w:val="99"/>
    <w:semiHidden/>
    <w:rsid w:val="00F179F7"/>
    <w:rPr>
      <w:rFonts w:ascii="Arial" w:hAnsi="Arial"/>
      <w:b/>
      <w:bCs/>
      <w:lang w:val="en-CA" w:eastAsia="en-US"/>
    </w:rPr>
  </w:style>
  <w:style w:type="paragraph" w:customStyle="1" w:styleId="HeadForm">
    <w:name w:val="HeadForm#"/>
    <w:basedOn w:val="Normal"/>
    <w:rsid w:val="009E2155"/>
    <w:pPr>
      <w:tabs>
        <w:tab w:val="right" w:pos="10800"/>
      </w:tabs>
      <w:overflowPunct w:val="0"/>
      <w:autoSpaceDE w:val="0"/>
      <w:autoSpaceDN w:val="0"/>
      <w:adjustRightInd w:val="0"/>
      <w:textAlignment w:val="baseline"/>
    </w:pPr>
    <w:rPr>
      <w:sz w:val="16"/>
      <w:lang w:eastAsia="en-CA"/>
    </w:rPr>
  </w:style>
  <w:style w:type="paragraph" w:customStyle="1" w:styleId="HeadSubTitle">
    <w:name w:val="HeadSubTitle"/>
    <w:basedOn w:val="Normal"/>
    <w:rsid w:val="009E2155"/>
    <w:pPr>
      <w:tabs>
        <w:tab w:val="right" w:pos="10800"/>
      </w:tabs>
      <w:overflowPunct w:val="0"/>
      <w:autoSpaceDE w:val="0"/>
      <w:autoSpaceDN w:val="0"/>
      <w:adjustRightInd w:val="0"/>
      <w:textAlignment w:val="baseline"/>
    </w:pPr>
    <w:rPr>
      <w:b/>
      <w:sz w:val="24"/>
      <w:lang w:val="en-GB" w:eastAsia="en-CA"/>
    </w:rPr>
  </w:style>
  <w:style w:type="paragraph" w:customStyle="1" w:styleId="HeadTitle">
    <w:name w:val="HeadTitle"/>
    <w:basedOn w:val="Normal"/>
    <w:rsid w:val="009E2155"/>
    <w:pPr>
      <w:tabs>
        <w:tab w:val="right" w:pos="10800"/>
      </w:tabs>
      <w:overflowPunct w:val="0"/>
      <w:autoSpaceDE w:val="0"/>
      <w:autoSpaceDN w:val="0"/>
      <w:adjustRightInd w:val="0"/>
      <w:textAlignment w:val="baseline"/>
    </w:pPr>
    <w:rPr>
      <w:b/>
      <w:sz w:val="28"/>
      <w:lang w:val="en-GB" w:eastAsia="en-CA"/>
    </w:rPr>
  </w:style>
  <w:style w:type="paragraph" w:styleId="TOCHeading">
    <w:name w:val="TOC Heading"/>
    <w:basedOn w:val="Heading1"/>
    <w:next w:val="Normal"/>
    <w:uiPriority w:val="39"/>
    <w:unhideWhenUsed/>
    <w:qFormat/>
    <w:rsid w:val="00303837"/>
    <w:pPr>
      <w:pageBreakBefore w:val="0"/>
    </w:pPr>
  </w:style>
  <w:style w:type="character" w:styleId="Hyperlink">
    <w:name w:val="Hyperlink"/>
    <w:basedOn w:val="DefaultParagraphFont"/>
    <w:uiPriority w:val="99"/>
    <w:unhideWhenUsed/>
    <w:rsid w:val="009E2155"/>
    <w:rPr>
      <w:color w:val="43B02A" w:themeColor="hyperlink"/>
      <w:u w:val="single"/>
    </w:rPr>
  </w:style>
  <w:style w:type="table" w:styleId="ListTable3">
    <w:name w:val="List Table 3"/>
    <w:basedOn w:val="TableNormal"/>
    <w:uiPriority w:val="48"/>
    <w:rsid w:val="00B115E7"/>
    <w:rPr>
      <w:rFonts w:ascii="Calibri" w:hAnsi="Calibri"/>
      <w:lang w:val="en-CA" w:eastAsia="en-C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CellTitle">
    <w:name w:val="CellTitle"/>
    <w:basedOn w:val="Normal"/>
    <w:rsid w:val="00B115E7"/>
    <w:pPr>
      <w:overflowPunct w:val="0"/>
      <w:autoSpaceDE w:val="0"/>
      <w:autoSpaceDN w:val="0"/>
      <w:adjustRightInd w:val="0"/>
      <w:spacing w:before="60" w:after="60"/>
      <w:textAlignment w:val="baseline"/>
    </w:pPr>
    <w:rPr>
      <w:sz w:val="16"/>
      <w:lang w:val="en-GB" w:eastAsia="en-CA"/>
    </w:rPr>
  </w:style>
  <w:style w:type="paragraph" w:customStyle="1" w:styleId="DocFieldTNR10">
    <w:name w:val="DocFieldTNR10"/>
    <w:basedOn w:val="Normal"/>
    <w:rsid w:val="00B115E7"/>
    <w:pPr>
      <w:tabs>
        <w:tab w:val="left" w:pos="360"/>
        <w:tab w:val="left" w:pos="720"/>
        <w:tab w:val="left" w:pos="1080"/>
        <w:tab w:val="left" w:pos="1440"/>
      </w:tabs>
      <w:overflowPunct w:val="0"/>
      <w:autoSpaceDE w:val="0"/>
      <w:autoSpaceDN w:val="0"/>
      <w:adjustRightInd w:val="0"/>
      <w:spacing w:before="60" w:after="60"/>
      <w:textAlignment w:val="baseline"/>
    </w:pPr>
    <w:rPr>
      <w:rFonts w:ascii="Calibri" w:hAnsi="Calibri"/>
      <w:lang w:eastAsia="en-CA"/>
    </w:rPr>
  </w:style>
  <w:style w:type="table" w:styleId="TableGridLight">
    <w:name w:val="Grid Table Light"/>
    <w:basedOn w:val="TableNormal"/>
    <w:uiPriority w:val="40"/>
    <w:rsid w:val="003234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373">
      <w:bodyDiv w:val="1"/>
      <w:marLeft w:val="0"/>
      <w:marRight w:val="0"/>
      <w:marTop w:val="0"/>
      <w:marBottom w:val="0"/>
      <w:divBdr>
        <w:top w:val="none" w:sz="0" w:space="0" w:color="auto"/>
        <w:left w:val="none" w:sz="0" w:space="0" w:color="auto"/>
        <w:bottom w:val="none" w:sz="0" w:space="0" w:color="auto"/>
        <w:right w:val="none" w:sz="0" w:space="0" w:color="auto"/>
      </w:divBdr>
    </w:div>
    <w:div w:id="37170145">
      <w:bodyDiv w:val="1"/>
      <w:marLeft w:val="0"/>
      <w:marRight w:val="0"/>
      <w:marTop w:val="0"/>
      <w:marBottom w:val="0"/>
      <w:divBdr>
        <w:top w:val="none" w:sz="0" w:space="0" w:color="auto"/>
        <w:left w:val="none" w:sz="0" w:space="0" w:color="auto"/>
        <w:bottom w:val="none" w:sz="0" w:space="0" w:color="auto"/>
        <w:right w:val="none" w:sz="0" w:space="0" w:color="auto"/>
      </w:divBdr>
    </w:div>
    <w:div w:id="47341064">
      <w:bodyDiv w:val="1"/>
      <w:marLeft w:val="0"/>
      <w:marRight w:val="0"/>
      <w:marTop w:val="0"/>
      <w:marBottom w:val="0"/>
      <w:divBdr>
        <w:top w:val="none" w:sz="0" w:space="0" w:color="auto"/>
        <w:left w:val="none" w:sz="0" w:space="0" w:color="auto"/>
        <w:bottom w:val="none" w:sz="0" w:space="0" w:color="auto"/>
        <w:right w:val="none" w:sz="0" w:space="0" w:color="auto"/>
      </w:divBdr>
    </w:div>
    <w:div w:id="115486684">
      <w:bodyDiv w:val="1"/>
      <w:marLeft w:val="0"/>
      <w:marRight w:val="0"/>
      <w:marTop w:val="0"/>
      <w:marBottom w:val="0"/>
      <w:divBdr>
        <w:top w:val="none" w:sz="0" w:space="0" w:color="auto"/>
        <w:left w:val="none" w:sz="0" w:space="0" w:color="auto"/>
        <w:bottom w:val="none" w:sz="0" w:space="0" w:color="auto"/>
        <w:right w:val="none" w:sz="0" w:space="0" w:color="auto"/>
      </w:divBdr>
    </w:div>
    <w:div w:id="381292387">
      <w:bodyDiv w:val="1"/>
      <w:marLeft w:val="0"/>
      <w:marRight w:val="0"/>
      <w:marTop w:val="0"/>
      <w:marBottom w:val="0"/>
      <w:divBdr>
        <w:top w:val="none" w:sz="0" w:space="0" w:color="auto"/>
        <w:left w:val="none" w:sz="0" w:space="0" w:color="auto"/>
        <w:bottom w:val="none" w:sz="0" w:space="0" w:color="auto"/>
        <w:right w:val="none" w:sz="0" w:space="0" w:color="auto"/>
      </w:divBdr>
    </w:div>
    <w:div w:id="517620425">
      <w:bodyDiv w:val="1"/>
      <w:marLeft w:val="0"/>
      <w:marRight w:val="0"/>
      <w:marTop w:val="0"/>
      <w:marBottom w:val="0"/>
      <w:divBdr>
        <w:top w:val="none" w:sz="0" w:space="0" w:color="auto"/>
        <w:left w:val="none" w:sz="0" w:space="0" w:color="auto"/>
        <w:bottom w:val="none" w:sz="0" w:space="0" w:color="auto"/>
        <w:right w:val="none" w:sz="0" w:space="0" w:color="auto"/>
      </w:divBdr>
    </w:div>
    <w:div w:id="945386415">
      <w:bodyDiv w:val="1"/>
      <w:marLeft w:val="0"/>
      <w:marRight w:val="0"/>
      <w:marTop w:val="0"/>
      <w:marBottom w:val="0"/>
      <w:divBdr>
        <w:top w:val="none" w:sz="0" w:space="0" w:color="auto"/>
        <w:left w:val="none" w:sz="0" w:space="0" w:color="auto"/>
        <w:bottom w:val="none" w:sz="0" w:space="0" w:color="auto"/>
        <w:right w:val="none" w:sz="0" w:space="0" w:color="auto"/>
      </w:divBdr>
      <w:divsChild>
        <w:div w:id="537354132">
          <w:marLeft w:val="360"/>
          <w:marRight w:val="0"/>
          <w:marTop w:val="0"/>
          <w:marBottom w:val="120"/>
          <w:divBdr>
            <w:top w:val="none" w:sz="0" w:space="0" w:color="auto"/>
            <w:left w:val="none" w:sz="0" w:space="0" w:color="auto"/>
            <w:bottom w:val="none" w:sz="0" w:space="0" w:color="auto"/>
            <w:right w:val="none" w:sz="0" w:space="0" w:color="auto"/>
          </w:divBdr>
        </w:div>
        <w:div w:id="1038894654">
          <w:marLeft w:val="360"/>
          <w:marRight w:val="0"/>
          <w:marTop w:val="0"/>
          <w:marBottom w:val="120"/>
          <w:divBdr>
            <w:top w:val="none" w:sz="0" w:space="0" w:color="auto"/>
            <w:left w:val="none" w:sz="0" w:space="0" w:color="auto"/>
            <w:bottom w:val="none" w:sz="0" w:space="0" w:color="auto"/>
            <w:right w:val="none" w:sz="0" w:space="0" w:color="auto"/>
          </w:divBdr>
        </w:div>
        <w:div w:id="1791128593">
          <w:marLeft w:val="360"/>
          <w:marRight w:val="0"/>
          <w:marTop w:val="0"/>
          <w:marBottom w:val="120"/>
          <w:divBdr>
            <w:top w:val="none" w:sz="0" w:space="0" w:color="auto"/>
            <w:left w:val="none" w:sz="0" w:space="0" w:color="auto"/>
            <w:bottom w:val="none" w:sz="0" w:space="0" w:color="auto"/>
            <w:right w:val="none" w:sz="0" w:space="0" w:color="auto"/>
          </w:divBdr>
        </w:div>
        <w:div w:id="1384982760">
          <w:marLeft w:val="360"/>
          <w:marRight w:val="0"/>
          <w:marTop w:val="0"/>
          <w:marBottom w:val="120"/>
          <w:divBdr>
            <w:top w:val="none" w:sz="0" w:space="0" w:color="auto"/>
            <w:left w:val="none" w:sz="0" w:space="0" w:color="auto"/>
            <w:bottom w:val="none" w:sz="0" w:space="0" w:color="auto"/>
            <w:right w:val="none" w:sz="0" w:space="0" w:color="auto"/>
          </w:divBdr>
        </w:div>
        <w:div w:id="276521585">
          <w:marLeft w:val="360"/>
          <w:marRight w:val="0"/>
          <w:marTop w:val="0"/>
          <w:marBottom w:val="120"/>
          <w:divBdr>
            <w:top w:val="none" w:sz="0" w:space="0" w:color="auto"/>
            <w:left w:val="none" w:sz="0" w:space="0" w:color="auto"/>
            <w:bottom w:val="none" w:sz="0" w:space="0" w:color="auto"/>
            <w:right w:val="none" w:sz="0" w:space="0" w:color="auto"/>
          </w:divBdr>
        </w:div>
        <w:div w:id="1020886570">
          <w:marLeft w:val="360"/>
          <w:marRight w:val="0"/>
          <w:marTop w:val="0"/>
          <w:marBottom w:val="120"/>
          <w:divBdr>
            <w:top w:val="none" w:sz="0" w:space="0" w:color="auto"/>
            <w:left w:val="none" w:sz="0" w:space="0" w:color="auto"/>
            <w:bottom w:val="none" w:sz="0" w:space="0" w:color="auto"/>
            <w:right w:val="none" w:sz="0" w:space="0" w:color="auto"/>
          </w:divBdr>
        </w:div>
        <w:div w:id="1870534488">
          <w:marLeft w:val="360"/>
          <w:marRight w:val="0"/>
          <w:marTop w:val="0"/>
          <w:marBottom w:val="120"/>
          <w:divBdr>
            <w:top w:val="none" w:sz="0" w:space="0" w:color="auto"/>
            <w:left w:val="none" w:sz="0" w:space="0" w:color="auto"/>
            <w:bottom w:val="none" w:sz="0" w:space="0" w:color="auto"/>
            <w:right w:val="none" w:sz="0" w:space="0" w:color="auto"/>
          </w:divBdr>
        </w:div>
        <w:div w:id="1492135746">
          <w:marLeft w:val="360"/>
          <w:marRight w:val="0"/>
          <w:marTop w:val="0"/>
          <w:marBottom w:val="120"/>
          <w:divBdr>
            <w:top w:val="none" w:sz="0" w:space="0" w:color="auto"/>
            <w:left w:val="none" w:sz="0" w:space="0" w:color="auto"/>
            <w:bottom w:val="none" w:sz="0" w:space="0" w:color="auto"/>
            <w:right w:val="none" w:sz="0" w:space="0" w:color="auto"/>
          </w:divBdr>
        </w:div>
        <w:div w:id="332605447">
          <w:marLeft w:val="360"/>
          <w:marRight w:val="0"/>
          <w:marTop w:val="0"/>
          <w:marBottom w:val="120"/>
          <w:divBdr>
            <w:top w:val="none" w:sz="0" w:space="0" w:color="auto"/>
            <w:left w:val="none" w:sz="0" w:space="0" w:color="auto"/>
            <w:bottom w:val="none" w:sz="0" w:space="0" w:color="auto"/>
            <w:right w:val="none" w:sz="0" w:space="0" w:color="auto"/>
          </w:divBdr>
        </w:div>
      </w:divsChild>
    </w:div>
    <w:div w:id="995495665">
      <w:bodyDiv w:val="1"/>
      <w:marLeft w:val="0"/>
      <w:marRight w:val="0"/>
      <w:marTop w:val="0"/>
      <w:marBottom w:val="0"/>
      <w:divBdr>
        <w:top w:val="none" w:sz="0" w:space="0" w:color="auto"/>
        <w:left w:val="none" w:sz="0" w:space="0" w:color="auto"/>
        <w:bottom w:val="none" w:sz="0" w:space="0" w:color="auto"/>
        <w:right w:val="none" w:sz="0" w:space="0" w:color="auto"/>
      </w:divBdr>
    </w:div>
    <w:div w:id="1098788947">
      <w:bodyDiv w:val="1"/>
      <w:marLeft w:val="0"/>
      <w:marRight w:val="0"/>
      <w:marTop w:val="0"/>
      <w:marBottom w:val="0"/>
      <w:divBdr>
        <w:top w:val="none" w:sz="0" w:space="0" w:color="auto"/>
        <w:left w:val="none" w:sz="0" w:space="0" w:color="auto"/>
        <w:bottom w:val="none" w:sz="0" w:space="0" w:color="auto"/>
        <w:right w:val="none" w:sz="0" w:space="0" w:color="auto"/>
      </w:divBdr>
    </w:div>
    <w:div w:id="1449163158">
      <w:bodyDiv w:val="1"/>
      <w:marLeft w:val="0"/>
      <w:marRight w:val="0"/>
      <w:marTop w:val="0"/>
      <w:marBottom w:val="0"/>
      <w:divBdr>
        <w:top w:val="none" w:sz="0" w:space="0" w:color="auto"/>
        <w:left w:val="none" w:sz="0" w:space="0" w:color="auto"/>
        <w:bottom w:val="none" w:sz="0" w:space="0" w:color="auto"/>
        <w:right w:val="none" w:sz="0" w:space="0" w:color="auto"/>
      </w:divBdr>
    </w:div>
    <w:div w:id="1455446221">
      <w:bodyDiv w:val="1"/>
      <w:marLeft w:val="0"/>
      <w:marRight w:val="0"/>
      <w:marTop w:val="0"/>
      <w:marBottom w:val="0"/>
      <w:divBdr>
        <w:top w:val="none" w:sz="0" w:space="0" w:color="auto"/>
        <w:left w:val="none" w:sz="0" w:space="0" w:color="auto"/>
        <w:bottom w:val="none" w:sz="0" w:space="0" w:color="auto"/>
        <w:right w:val="none" w:sz="0" w:space="0" w:color="auto"/>
      </w:divBdr>
    </w:div>
    <w:div w:id="1499418667">
      <w:bodyDiv w:val="1"/>
      <w:marLeft w:val="0"/>
      <w:marRight w:val="0"/>
      <w:marTop w:val="0"/>
      <w:marBottom w:val="0"/>
      <w:divBdr>
        <w:top w:val="none" w:sz="0" w:space="0" w:color="auto"/>
        <w:left w:val="none" w:sz="0" w:space="0" w:color="auto"/>
        <w:bottom w:val="none" w:sz="0" w:space="0" w:color="auto"/>
        <w:right w:val="none" w:sz="0" w:space="0" w:color="auto"/>
      </w:divBdr>
    </w:div>
    <w:div w:id="1630473693">
      <w:bodyDiv w:val="1"/>
      <w:marLeft w:val="0"/>
      <w:marRight w:val="0"/>
      <w:marTop w:val="0"/>
      <w:marBottom w:val="0"/>
      <w:divBdr>
        <w:top w:val="none" w:sz="0" w:space="0" w:color="auto"/>
        <w:left w:val="none" w:sz="0" w:space="0" w:color="auto"/>
        <w:bottom w:val="none" w:sz="0" w:space="0" w:color="auto"/>
        <w:right w:val="none" w:sz="0" w:space="0" w:color="auto"/>
      </w:divBdr>
    </w:div>
    <w:div w:id="1741252065">
      <w:bodyDiv w:val="1"/>
      <w:marLeft w:val="0"/>
      <w:marRight w:val="0"/>
      <w:marTop w:val="0"/>
      <w:marBottom w:val="0"/>
      <w:divBdr>
        <w:top w:val="none" w:sz="0" w:space="0" w:color="auto"/>
        <w:left w:val="none" w:sz="0" w:space="0" w:color="auto"/>
        <w:bottom w:val="none" w:sz="0" w:space="0" w:color="auto"/>
        <w:right w:val="none" w:sz="0" w:space="0" w:color="auto"/>
      </w:divBdr>
    </w:div>
    <w:div w:id="19480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07/relationships/diagramDrawing" Target="diagrams/drawing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Templates\KPMG%20Correspondence\Repor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0F28D6-CFA5-4C0E-831D-AC4B188F86E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8428DF1-347A-4AF2-88C7-2D780F0F1DCE}">
      <dgm:prSet phldrT="[Text]"/>
      <dgm:spPr>
        <a:solidFill>
          <a:srgbClr val="005589"/>
        </a:solidFill>
      </dgm:spPr>
      <dgm:t>
        <a:bodyPr/>
        <a:lstStyle/>
        <a:p>
          <a:pPr algn="ctr"/>
          <a:r>
            <a:rPr lang="en-US"/>
            <a:t>Management personnel deciding to activate the BCP</a:t>
          </a:r>
        </a:p>
      </dgm:t>
    </dgm:pt>
    <dgm:pt modelId="{4B2D0A43-9D36-4C6E-BF35-2C1397A33EE4}" type="parTrans" cxnId="{A0F79C28-7114-4CAE-A47D-B6C02D2B0883}">
      <dgm:prSet/>
      <dgm:spPr/>
      <dgm:t>
        <a:bodyPr/>
        <a:lstStyle/>
        <a:p>
          <a:pPr algn="ctr"/>
          <a:endParaRPr lang="en-US"/>
        </a:p>
      </dgm:t>
    </dgm:pt>
    <dgm:pt modelId="{EBA12E8E-EE8A-4EAD-90EE-6E1A886EEAB2}" type="sibTrans" cxnId="{A0F79C28-7114-4CAE-A47D-B6C02D2B0883}">
      <dgm:prSet/>
      <dgm:spPr/>
      <dgm:t>
        <a:bodyPr/>
        <a:lstStyle/>
        <a:p>
          <a:pPr algn="ctr"/>
          <a:endParaRPr lang="en-US"/>
        </a:p>
      </dgm:t>
    </dgm:pt>
    <dgm:pt modelId="{052967A2-E268-48A5-AEFC-1929F37487E9}">
      <dgm:prSet phldrT="[Text]"/>
      <dgm:spPr>
        <a:solidFill>
          <a:srgbClr val="005589"/>
        </a:solidFill>
      </dgm:spPr>
      <dgm:t>
        <a:bodyPr/>
        <a:lstStyle/>
        <a:p>
          <a:pPr algn="ctr"/>
          <a:r>
            <a:rPr lang="en-US"/>
            <a:t>Business Continuity Coordinator</a:t>
          </a:r>
        </a:p>
      </dgm:t>
    </dgm:pt>
    <dgm:pt modelId="{2481E10C-C475-416C-8A5D-458369018FB3}" type="parTrans" cxnId="{2DFFDBC2-1442-40E0-9FE0-A5DE76FD7008}">
      <dgm:prSet/>
      <dgm:spPr>
        <a:ln>
          <a:solidFill>
            <a:srgbClr val="005589"/>
          </a:solidFill>
        </a:ln>
      </dgm:spPr>
      <dgm:t>
        <a:bodyPr/>
        <a:lstStyle/>
        <a:p>
          <a:pPr algn="ctr"/>
          <a:endParaRPr lang="en-US"/>
        </a:p>
      </dgm:t>
    </dgm:pt>
    <dgm:pt modelId="{CCB32280-A377-416D-A234-BFBF9ADD1260}" type="sibTrans" cxnId="{2DFFDBC2-1442-40E0-9FE0-A5DE76FD7008}">
      <dgm:prSet/>
      <dgm:spPr/>
      <dgm:t>
        <a:bodyPr/>
        <a:lstStyle/>
        <a:p>
          <a:pPr algn="ctr"/>
          <a:endParaRPr lang="en-US"/>
        </a:p>
      </dgm:t>
    </dgm:pt>
    <dgm:pt modelId="{3439E09E-CE75-4C96-801A-83C3AD7A1A20}">
      <dgm:prSet phldrT="[Text]"/>
      <dgm:spPr>
        <a:solidFill>
          <a:srgbClr val="005589"/>
        </a:solidFill>
      </dgm:spPr>
      <dgm:t>
        <a:bodyPr/>
        <a:lstStyle/>
        <a:p>
          <a:pPr algn="ctr"/>
          <a:r>
            <a:rPr lang="en-US">
              <a:solidFill>
                <a:schemeClr val="bg1"/>
              </a:solidFill>
            </a:rPr>
            <a:t>Communications Lead</a:t>
          </a:r>
        </a:p>
      </dgm:t>
    </dgm:pt>
    <dgm:pt modelId="{B9BB3E97-AE22-4AE8-9C20-E5F88B3660D9}" type="parTrans" cxnId="{9418A477-95F4-4BFF-9143-B0ACAACF31E8}">
      <dgm:prSet/>
      <dgm:spPr>
        <a:ln>
          <a:solidFill>
            <a:srgbClr val="005589"/>
          </a:solidFill>
        </a:ln>
      </dgm:spPr>
      <dgm:t>
        <a:bodyPr/>
        <a:lstStyle/>
        <a:p>
          <a:pPr algn="ctr"/>
          <a:endParaRPr lang="en-US"/>
        </a:p>
      </dgm:t>
    </dgm:pt>
    <dgm:pt modelId="{6B06C1EA-C2E8-48D9-ABD6-AC9B993D06D9}" type="sibTrans" cxnId="{9418A477-95F4-4BFF-9143-B0ACAACF31E8}">
      <dgm:prSet/>
      <dgm:spPr/>
      <dgm:t>
        <a:bodyPr/>
        <a:lstStyle/>
        <a:p>
          <a:pPr algn="ctr"/>
          <a:endParaRPr lang="en-US"/>
        </a:p>
      </dgm:t>
    </dgm:pt>
    <dgm:pt modelId="{75975FD8-168D-4E49-AFE4-4BD20D80FF8A}">
      <dgm:prSet phldrT="[Text]"/>
      <dgm:spPr>
        <a:solidFill>
          <a:srgbClr val="005589"/>
        </a:solidFill>
      </dgm:spPr>
      <dgm:t>
        <a:bodyPr/>
        <a:lstStyle/>
        <a:p>
          <a:pPr algn="ctr"/>
          <a:r>
            <a:rPr lang="en-US"/>
            <a:t>External agencies/third parties</a:t>
          </a:r>
        </a:p>
      </dgm:t>
    </dgm:pt>
    <dgm:pt modelId="{27F09223-13F2-4E73-8E40-F010B271EBA5}" type="parTrans" cxnId="{CC9AA111-95BF-4B0C-9672-C8EEAA07960A}">
      <dgm:prSet/>
      <dgm:spPr>
        <a:ln>
          <a:solidFill>
            <a:srgbClr val="005589"/>
          </a:solidFill>
        </a:ln>
      </dgm:spPr>
      <dgm:t>
        <a:bodyPr/>
        <a:lstStyle/>
        <a:p>
          <a:pPr algn="ctr"/>
          <a:endParaRPr lang="en-US"/>
        </a:p>
      </dgm:t>
    </dgm:pt>
    <dgm:pt modelId="{ECCB58F2-AF86-46DD-AF56-F0B0CB4C308D}" type="sibTrans" cxnId="{CC9AA111-95BF-4B0C-9672-C8EEAA07960A}">
      <dgm:prSet/>
      <dgm:spPr/>
      <dgm:t>
        <a:bodyPr/>
        <a:lstStyle/>
        <a:p>
          <a:pPr algn="ctr"/>
          <a:endParaRPr lang="en-US"/>
        </a:p>
      </dgm:t>
    </dgm:pt>
    <dgm:pt modelId="{3F96EA60-57AE-4C80-A40D-763AECED1396}">
      <dgm:prSet phldrT="[Text]"/>
      <dgm:spPr>
        <a:solidFill>
          <a:srgbClr val="005589"/>
        </a:solidFill>
      </dgm:spPr>
      <dgm:t>
        <a:bodyPr/>
        <a:lstStyle/>
        <a:p>
          <a:pPr algn="ctr"/>
          <a:r>
            <a:rPr lang="en-US"/>
            <a:t>Business process owners and key personnel</a:t>
          </a:r>
        </a:p>
      </dgm:t>
    </dgm:pt>
    <dgm:pt modelId="{2C7CE2A4-2F88-43C0-8C35-E2DC1B427B3B}" type="parTrans" cxnId="{67D33FD0-3D37-4E83-A19A-52684A420320}">
      <dgm:prSet/>
      <dgm:spPr>
        <a:ln>
          <a:solidFill>
            <a:srgbClr val="005589"/>
          </a:solidFill>
        </a:ln>
      </dgm:spPr>
      <dgm:t>
        <a:bodyPr/>
        <a:lstStyle/>
        <a:p>
          <a:pPr algn="ctr"/>
          <a:endParaRPr lang="en-US"/>
        </a:p>
      </dgm:t>
    </dgm:pt>
    <dgm:pt modelId="{36EC403E-DF0B-411D-8E51-B7670B947E36}" type="sibTrans" cxnId="{67D33FD0-3D37-4E83-A19A-52684A420320}">
      <dgm:prSet/>
      <dgm:spPr/>
      <dgm:t>
        <a:bodyPr/>
        <a:lstStyle/>
        <a:p>
          <a:pPr algn="ctr"/>
          <a:endParaRPr lang="en-US"/>
        </a:p>
      </dgm:t>
    </dgm:pt>
    <dgm:pt modelId="{DC73D6FD-E709-4E6C-8494-DC75560B4C1A}">
      <dgm:prSet phldrT="[Text]"/>
      <dgm:spPr>
        <a:solidFill>
          <a:srgbClr val="005589"/>
        </a:solidFill>
      </dgm:spPr>
      <dgm:t>
        <a:bodyPr/>
        <a:lstStyle/>
        <a:p>
          <a:pPr algn="ctr"/>
          <a:r>
            <a:rPr lang="en-US"/>
            <a:t>Mass internal notification to Organization's staff</a:t>
          </a:r>
        </a:p>
      </dgm:t>
    </dgm:pt>
    <dgm:pt modelId="{B411E095-A4CC-40BF-87C7-02DCF2E65B39}" type="parTrans" cxnId="{6230E48C-183C-43D6-B24E-C69B392BF193}">
      <dgm:prSet/>
      <dgm:spPr>
        <a:ln>
          <a:solidFill>
            <a:srgbClr val="005589"/>
          </a:solidFill>
        </a:ln>
      </dgm:spPr>
      <dgm:t>
        <a:bodyPr/>
        <a:lstStyle/>
        <a:p>
          <a:endParaRPr lang="en-US"/>
        </a:p>
      </dgm:t>
    </dgm:pt>
    <dgm:pt modelId="{6E08A16C-ED56-4E83-AD44-1DFB5B24016E}" type="sibTrans" cxnId="{6230E48C-183C-43D6-B24E-C69B392BF193}">
      <dgm:prSet/>
      <dgm:spPr/>
      <dgm:t>
        <a:bodyPr/>
        <a:lstStyle/>
        <a:p>
          <a:endParaRPr lang="en-US"/>
        </a:p>
      </dgm:t>
    </dgm:pt>
    <dgm:pt modelId="{A7D5F465-0CC9-465F-A907-9DA2A7448757}" type="pres">
      <dgm:prSet presAssocID="{7B0F28D6-CFA5-4C0E-831D-AC4B188F86EC}" presName="hierChild1" presStyleCnt="0">
        <dgm:presLayoutVars>
          <dgm:orgChart val="1"/>
          <dgm:chPref val="1"/>
          <dgm:dir/>
          <dgm:animOne val="branch"/>
          <dgm:animLvl val="lvl"/>
          <dgm:resizeHandles/>
        </dgm:presLayoutVars>
      </dgm:prSet>
      <dgm:spPr/>
    </dgm:pt>
    <dgm:pt modelId="{F696238B-011D-48CE-BCCA-E28E4D35D4C8}" type="pres">
      <dgm:prSet presAssocID="{88428DF1-347A-4AF2-88C7-2D780F0F1DCE}" presName="hierRoot1" presStyleCnt="0">
        <dgm:presLayoutVars>
          <dgm:hierBranch val="init"/>
        </dgm:presLayoutVars>
      </dgm:prSet>
      <dgm:spPr/>
    </dgm:pt>
    <dgm:pt modelId="{C362824A-8011-4BB4-BB35-21B260C43BB8}" type="pres">
      <dgm:prSet presAssocID="{88428DF1-347A-4AF2-88C7-2D780F0F1DCE}" presName="rootComposite1" presStyleCnt="0"/>
      <dgm:spPr/>
    </dgm:pt>
    <dgm:pt modelId="{44064A3B-6C58-4ED2-9F51-0D4E696B3281}" type="pres">
      <dgm:prSet presAssocID="{88428DF1-347A-4AF2-88C7-2D780F0F1DCE}" presName="rootText1" presStyleLbl="node0" presStyleIdx="0" presStyleCnt="1" custScaleX="300533" custLinFactNeighborY="16050">
        <dgm:presLayoutVars>
          <dgm:chPref val="3"/>
        </dgm:presLayoutVars>
      </dgm:prSet>
      <dgm:spPr/>
    </dgm:pt>
    <dgm:pt modelId="{5FEAEFE8-416A-422E-9CE0-2770DCDDAD48}" type="pres">
      <dgm:prSet presAssocID="{88428DF1-347A-4AF2-88C7-2D780F0F1DCE}" presName="rootConnector1" presStyleLbl="node1" presStyleIdx="0" presStyleCnt="0"/>
      <dgm:spPr/>
    </dgm:pt>
    <dgm:pt modelId="{460B8EA4-B95B-4CAD-A681-504C64DD3697}" type="pres">
      <dgm:prSet presAssocID="{88428DF1-347A-4AF2-88C7-2D780F0F1DCE}" presName="hierChild2" presStyleCnt="0"/>
      <dgm:spPr/>
    </dgm:pt>
    <dgm:pt modelId="{A53FD162-F1CF-4DA5-B7AC-2A2A679691B1}" type="pres">
      <dgm:prSet presAssocID="{2481E10C-C475-416C-8A5D-458369018FB3}" presName="Name37" presStyleLbl="parChTrans1D2" presStyleIdx="0" presStyleCnt="1"/>
      <dgm:spPr/>
    </dgm:pt>
    <dgm:pt modelId="{8B485E9F-428F-44E0-A167-98AD794BB2CB}" type="pres">
      <dgm:prSet presAssocID="{052967A2-E268-48A5-AEFC-1929F37487E9}" presName="hierRoot2" presStyleCnt="0">
        <dgm:presLayoutVars>
          <dgm:hierBranch val="init"/>
        </dgm:presLayoutVars>
      </dgm:prSet>
      <dgm:spPr/>
    </dgm:pt>
    <dgm:pt modelId="{C0F4BAFB-924E-464E-84E9-24AA570828CD}" type="pres">
      <dgm:prSet presAssocID="{052967A2-E268-48A5-AEFC-1929F37487E9}" presName="rootComposite" presStyleCnt="0"/>
      <dgm:spPr/>
    </dgm:pt>
    <dgm:pt modelId="{18E34D96-4FD0-4B63-889C-E87D2135409D}" type="pres">
      <dgm:prSet presAssocID="{052967A2-E268-48A5-AEFC-1929F37487E9}" presName="rootText" presStyleLbl="node2" presStyleIdx="0" presStyleCnt="1" custScaleX="300533">
        <dgm:presLayoutVars>
          <dgm:chPref val="3"/>
        </dgm:presLayoutVars>
      </dgm:prSet>
      <dgm:spPr/>
    </dgm:pt>
    <dgm:pt modelId="{6C2833B7-87D2-4FF3-899E-BED31AAAF721}" type="pres">
      <dgm:prSet presAssocID="{052967A2-E268-48A5-AEFC-1929F37487E9}" presName="rootConnector" presStyleLbl="node2" presStyleIdx="0" presStyleCnt="1"/>
      <dgm:spPr/>
    </dgm:pt>
    <dgm:pt modelId="{57573FCF-ADFB-4B90-A36B-8E74CA107A59}" type="pres">
      <dgm:prSet presAssocID="{052967A2-E268-48A5-AEFC-1929F37487E9}" presName="hierChild4" presStyleCnt="0"/>
      <dgm:spPr/>
    </dgm:pt>
    <dgm:pt modelId="{E46ECE4B-8523-4188-B6EB-20C226E13506}" type="pres">
      <dgm:prSet presAssocID="{2C7CE2A4-2F88-43C0-8C35-E2DC1B427B3B}" presName="Name37" presStyleLbl="parChTrans1D3" presStyleIdx="0" presStyleCnt="2"/>
      <dgm:spPr/>
    </dgm:pt>
    <dgm:pt modelId="{9F4E8D08-2EA0-4986-86B2-BB508DB7F384}" type="pres">
      <dgm:prSet presAssocID="{3F96EA60-57AE-4C80-A40D-763AECED1396}" presName="hierRoot2" presStyleCnt="0">
        <dgm:presLayoutVars>
          <dgm:hierBranch val="init"/>
        </dgm:presLayoutVars>
      </dgm:prSet>
      <dgm:spPr/>
    </dgm:pt>
    <dgm:pt modelId="{70EB9252-9E10-4F89-B8F7-9F76AFA9010B}" type="pres">
      <dgm:prSet presAssocID="{3F96EA60-57AE-4C80-A40D-763AECED1396}" presName="rootComposite" presStyleCnt="0"/>
      <dgm:spPr/>
    </dgm:pt>
    <dgm:pt modelId="{44820E19-EC99-44D8-B427-F97465701F07}" type="pres">
      <dgm:prSet presAssocID="{3F96EA60-57AE-4C80-A40D-763AECED1396}" presName="rootText" presStyleLbl="node3" presStyleIdx="0" presStyleCnt="2" custScaleX="300533">
        <dgm:presLayoutVars>
          <dgm:chPref val="3"/>
        </dgm:presLayoutVars>
      </dgm:prSet>
      <dgm:spPr/>
    </dgm:pt>
    <dgm:pt modelId="{B0467687-2AF8-4D97-B428-17962B652D8C}" type="pres">
      <dgm:prSet presAssocID="{3F96EA60-57AE-4C80-A40D-763AECED1396}" presName="rootConnector" presStyleLbl="node3" presStyleIdx="0" presStyleCnt="2"/>
      <dgm:spPr/>
    </dgm:pt>
    <dgm:pt modelId="{2FE32965-82E6-4DB7-9DD8-60DD86FB6EFB}" type="pres">
      <dgm:prSet presAssocID="{3F96EA60-57AE-4C80-A40D-763AECED1396}" presName="hierChild4" presStyleCnt="0"/>
      <dgm:spPr/>
    </dgm:pt>
    <dgm:pt modelId="{2F3F242D-0910-4CB5-ABE4-BB0118631E93}" type="pres">
      <dgm:prSet presAssocID="{3F96EA60-57AE-4C80-A40D-763AECED1396}" presName="hierChild5" presStyleCnt="0"/>
      <dgm:spPr/>
    </dgm:pt>
    <dgm:pt modelId="{5D39AB57-95A4-47EE-9144-E38F229C44CF}" type="pres">
      <dgm:prSet presAssocID="{B9BB3E97-AE22-4AE8-9C20-E5F88B3660D9}" presName="Name37" presStyleLbl="parChTrans1D3" presStyleIdx="1" presStyleCnt="2"/>
      <dgm:spPr/>
    </dgm:pt>
    <dgm:pt modelId="{76474F53-9969-4390-A4CA-63ED3B1610D4}" type="pres">
      <dgm:prSet presAssocID="{3439E09E-CE75-4C96-801A-83C3AD7A1A20}" presName="hierRoot2" presStyleCnt="0">
        <dgm:presLayoutVars>
          <dgm:hierBranch val="init"/>
        </dgm:presLayoutVars>
      </dgm:prSet>
      <dgm:spPr/>
    </dgm:pt>
    <dgm:pt modelId="{D57BBE2D-A027-43AF-8D57-99905847E575}" type="pres">
      <dgm:prSet presAssocID="{3439E09E-CE75-4C96-801A-83C3AD7A1A20}" presName="rootComposite" presStyleCnt="0"/>
      <dgm:spPr/>
    </dgm:pt>
    <dgm:pt modelId="{AAD7E754-5C6A-44FE-9DDE-CBB8D88806B5}" type="pres">
      <dgm:prSet presAssocID="{3439E09E-CE75-4C96-801A-83C3AD7A1A20}" presName="rootText" presStyleLbl="node3" presStyleIdx="1" presStyleCnt="2" custScaleX="300533">
        <dgm:presLayoutVars>
          <dgm:chPref val="3"/>
        </dgm:presLayoutVars>
      </dgm:prSet>
      <dgm:spPr/>
    </dgm:pt>
    <dgm:pt modelId="{B7A046F7-4A65-401D-9298-BED8AE48BCBE}" type="pres">
      <dgm:prSet presAssocID="{3439E09E-CE75-4C96-801A-83C3AD7A1A20}" presName="rootConnector" presStyleLbl="node3" presStyleIdx="1" presStyleCnt="2"/>
      <dgm:spPr/>
    </dgm:pt>
    <dgm:pt modelId="{4A000C9D-3450-48BB-BBB3-D5FC528BA926}" type="pres">
      <dgm:prSet presAssocID="{3439E09E-CE75-4C96-801A-83C3AD7A1A20}" presName="hierChild4" presStyleCnt="0"/>
      <dgm:spPr/>
    </dgm:pt>
    <dgm:pt modelId="{77833A28-8819-4634-B476-F54585D2AE0C}" type="pres">
      <dgm:prSet presAssocID="{27F09223-13F2-4E73-8E40-F010B271EBA5}" presName="Name37" presStyleLbl="parChTrans1D4" presStyleIdx="0" presStyleCnt="2"/>
      <dgm:spPr/>
    </dgm:pt>
    <dgm:pt modelId="{E58A905A-C184-4322-BDAB-68D4E1765E95}" type="pres">
      <dgm:prSet presAssocID="{75975FD8-168D-4E49-AFE4-4BD20D80FF8A}" presName="hierRoot2" presStyleCnt="0">
        <dgm:presLayoutVars>
          <dgm:hierBranch val="init"/>
        </dgm:presLayoutVars>
      </dgm:prSet>
      <dgm:spPr/>
    </dgm:pt>
    <dgm:pt modelId="{B69E5601-0F97-46B5-B589-3E6941101F73}" type="pres">
      <dgm:prSet presAssocID="{75975FD8-168D-4E49-AFE4-4BD20D80FF8A}" presName="rootComposite" presStyleCnt="0"/>
      <dgm:spPr/>
    </dgm:pt>
    <dgm:pt modelId="{146F4D55-DB05-4691-A34D-5B41AE63CC3B}" type="pres">
      <dgm:prSet presAssocID="{75975FD8-168D-4E49-AFE4-4BD20D80FF8A}" presName="rootText" presStyleLbl="node4" presStyleIdx="0" presStyleCnt="2" custScaleX="300533" custLinFactNeighborY="-855">
        <dgm:presLayoutVars>
          <dgm:chPref val="3"/>
        </dgm:presLayoutVars>
      </dgm:prSet>
      <dgm:spPr/>
    </dgm:pt>
    <dgm:pt modelId="{B00E3CD3-CF83-4462-BE95-78E65157C475}" type="pres">
      <dgm:prSet presAssocID="{75975FD8-168D-4E49-AFE4-4BD20D80FF8A}" presName="rootConnector" presStyleLbl="node4" presStyleIdx="0" presStyleCnt="2"/>
      <dgm:spPr/>
    </dgm:pt>
    <dgm:pt modelId="{498CF7B0-BF0A-4A3A-8459-65E344A8515B}" type="pres">
      <dgm:prSet presAssocID="{75975FD8-168D-4E49-AFE4-4BD20D80FF8A}" presName="hierChild4" presStyleCnt="0"/>
      <dgm:spPr/>
    </dgm:pt>
    <dgm:pt modelId="{5E3F9427-1A3B-41B4-97C2-E4A1C1B86A62}" type="pres">
      <dgm:prSet presAssocID="{75975FD8-168D-4E49-AFE4-4BD20D80FF8A}" presName="hierChild5" presStyleCnt="0"/>
      <dgm:spPr/>
    </dgm:pt>
    <dgm:pt modelId="{9454F943-6F59-4316-A57D-6A64276EEEAF}" type="pres">
      <dgm:prSet presAssocID="{B411E095-A4CC-40BF-87C7-02DCF2E65B39}" presName="Name37" presStyleLbl="parChTrans1D4" presStyleIdx="1" presStyleCnt="2"/>
      <dgm:spPr/>
    </dgm:pt>
    <dgm:pt modelId="{ED6B55E2-08EC-438F-BC86-E253E01C3461}" type="pres">
      <dgm:prSet presAssocID="{DC73D6FD-E709-4E6C-8494-DC75560B4C1A}" presName="hierRoot2" presStyleCnt="0">
        <dgm:presLayoutVars>
          <dgm:hierBranch val="init"/>
        </dgm:presLayoutVars>
      </dgm:prSet>
      <dgm:spPr/>
    </dgm:pt>
    <dgm:pt modelId="{719EA05A-C5A3-4E44-815A-310E1C674B9E}" type="pres">
      <dgm:prSet presAssocID="{DC73D6FD-E709-4E6C-8494-DC75560B4C1A}" presName="rootComposite" presStyleCnt="0"/>
      <dgm:spPr/>
    </dgm:pt>
    <dgm:pt modelId="{957EAD83-E3C0-4196-8ADA-DA2F950426B3}" type="pres">
      <dgm:prSet presAssocID="{DC73D6FD-E709-4E6C-8494-DC75560B4C1A}" presName="rootText" presStyleLbl="node4" presStyleIdx="1" presStyleCnt="2" custScaleX="300533">
        <dgm:presLayoutVars>
          <dgm:chPref val="3"/>
        </dgm:presLayoutVars>
      </dgm:prSet>
      <dgm:spPr/>
    </dgm:pt>
    <dgm:pt modelId="{2342C7DF-CDDA-4DC9-B35C-132F78E66367}" type="pres">
      <dgm:prSet presAssocID="{DC73D6FD-E709-4E6C-8494-DC75560B4C1A}" presName="rootConnector" presStyleLbl="node4" presStyleIdx="1" presStyleCnt="2"/>
      <dgm:spPr/>
    </dgm:pt>
    <dgm:pt modelId="{858214CF-6AC5-4B17-87C0-E820636EA9B0}" type="pres">
      <dgm:prSet presAssocID="{DC73D6FD-E709-4E6C-8494-DC75560B4C1A}" presName="hierChild4" presStyleCnt="0"/>
      <dgm:spPr/>
    </dgm:pt>
    <dgm:pt modelId="{84217425-AE3B-4383-98FC-66686131AFAF}" type="pres">
      <dgm:prSet presAssocID="{DC73D6FD-E709-4E6C-8494-DC75560B4C1A}" presName="hierChild5" presStyleCnt="0"/>
      <dgm:spPr/>
    </dgm:pt>
    <dgm:pt modelId="{A2F8FE3F-CB5E-424E-BA21-736679E65352}" type="pres">
      <dgm:prSet presAssocID="{3439E09E-CE75-4C96-801A-83C3AD7A1A20}" presName="hierChild5" presStyleCnt="0"/>
      <dgm:spPr/>
    </dgm:pt>
    <dgm:pt modelId="{E93D8900-947C-40F4-9C10-616308E8A7C5}" type="pres">
      <dgm:prSet presAssocID="{052967A2-E268-48A5-AEFC-1929F37487E9}" presName="hierChild5" presStyleCnt="0"/>
      <dgm:spPr/>
    </dgm:pt>
    <dgm:pt modelId="{03A47F85-4957-4089-8CCC-0D8E69DBB53E}" type="pres">
      <dgm:prSet presAssocID="{88428DF1-347A-4AF2-88C7-2D780F0F1DCE}" presName="hierChild3" presStyleCnt="0"/>
      <dgm:spPr/>
    </dgm:pt>
  </dgm:ptLst>
  <dgm:cxnLst>
    <dgm:cxn modelId="{69B6040A-C857-438C-8F1B-281843E9B839}" type="presOf" srcId="{B411E095-A4CC-40BF-87C7-02DCF2E65B39}" destId="{9454F943-6F59-4316-A57D-6A64276EEEAF}" srcOrd="0" destOrd="0" presId="urn:microsoft.com/office/officeart/2005/8/layout/orgChart1"/>
    <dgm:cxn modelId="{CC9AA111-95BF-4B0C-9672-C8EEAA07960A}" srcId="{3439E09E-CE75-4C96-801A-83C3AD7A1A20}" destId="{75975FD8-168D-4E49-AFE4-4BD20D80FF8A}" srcOrd="0" destOrd="0" parTransId="{27F09223-13F2-4E73-8E40-F010B271EBA5}" sibTransId="{ECCB58F2-AF86-46DD-AF56-F0B0CB4C308D}"/>
    <dgm:cxn modelId="{33B8A927-8DCC-4A94-9643-9E838915F279}" type="presOf" srcId="{2C7CE2A4-2F88-43C0-8C35-E2DC1B427B3B}" destId="{E46ECE4B-8523-4188-B6EB-20C226E13506}" srcOrd="0" destOrd="0" presId="urn:microsoft.com/office/officeart/2005/8/layout/orgChart1"/>
    <dgm:cxn modelId="{A0F79C28-7114-4CAE-A47D-B6C02D2B0883}" srcId="{7B0F28D6-CFA5-4C0E-831D-AC4B188F86EC}" destId="{88428DF1-347A-4AF2-88C7-2D780F0F1DCE}" srcOrd="0" destOrd="0" parTransId="{4B2D0A43-9D36-4C6E-BF35-2C1397A33EE4}" sibTransId="{EBA12E8E-EE8A-4EAD-90EE-6E1A886EEAB2}"/>
    <dgm:cxn modelId="{5B881333-B8B6-4144-8E15-D9AA2B23AA75}" type="presOf" srcId="{052967A2-E268-48A5-AEFC-1929F37487E9}" destId="{18E34D96-4FD0-4B63-889C-E87D2135409D}" srcOrd="0" destOrd="0" presId="urn:microsoft.com/office/officeart/2005/8/layout/orgChart1"/>
    <dgm:cxn modelId="{99ABF035-9AA8-42DF-BBCC-CD27C045909A}" type="presOf" srcId="{3F96EA60-57AE-4C80-A40D-763AECED1396}" destId="{B0467687-2AF8-4D97-B428-17962B652D8C}" srcOrd="1" destOrd="0" presId="urn:microsoft.com/office/officeart/2005/8/layout/orgChart1"/>
    <dgm:cxn modelId="{B9758F40-502F-4924-9B73-E67ACB054EB3}" type="presOf" srcId="{7B0F28D6-CFA5-4C0E-831D-AC4B188F86EC}" destId="{A7D5F465-0CC9-465F-A907-9DA2A7448757}" srcOrd="0" destOrd="0" presId="urn:microsoft.com/office/officeart/2005/8/layout/orgChart1"/>
    <dgm:cxn modelId="{5B2ECA6C-7916-4578-AAA7-519FB49A4394}" type="presOf" srcId="{B9BB3E97-AE22-4AE8-9C20-E5F88B3660D9}" destId="{5D39AB57-95A4-47EE-9144-E38F229C44CF}" srcOrd="0" destOrd="0" presId="urn:microsoft.com/office/officeart/2005/8/layout/orgChart1"/>
    <dgm:cxn modelId="{B92C986D-D602-4BAD-8305-B33B052759AF}" type="presOf" srcId="{3439E09E-CE75-4C96-801A-83C3AD7A1A20}" destId="{B7A046F7-4A65-401D-9298-BED8AE48BCBE}" srcOrd="1" destOrd="0" presId="urn:microsoft.com/office/officeart/2005/8/layout/orgChart1"/>
    <dgm:cxn modelId="{9418A477-95F4-4BFF-9143-B0ACAACF31E8}" srcId="{052967A2-E268-48A5-AEFC-1929F37487E9}" destId="{3439E09E-CE75-4C96-801A-83C3AD7A1A20}" srcOrd="1" destOrd="0" parTransId="{B9BB3E97-AE22-4AE8-9C20-E5F88B3660D9}" sibTransId="{6B06C1EA-C2E8-48D9-ABD6-AC9B993D06D9}"/>
    <dgm:cxn modelId="{2C09B784-DFD8-4BA4-872D-ABAD1BA0CD93}" type="presOf" srcId="{3F96EA60-57AE-4C80-A40D-763AECED1396}" destId="{44820E19-EC99-44D8-B427-F97465701F07}" srcOrd="0" destOrd="0" presId="urn:microsoft.com/office/officeart/2005/8/layout/orgChart1"/>
    <dgm:cxn modelId="{6230E48C-183C-43D6-B24E-C69B392BF193}" srcId="{3439E09E-CE75-4C96-801A-83C3AD7A1A20}" destId="{DC73D6FD-E709-4E6C-8494-DC75560B4C1A}" srcOrd="1" destOrd="0" parTransId="{B411E095-A4CC-40BF-87C7-02DCF2E65B39}" sibTransId="{6E08A16C-ED56-4E83-AD44-1DFB5B24016E}"/>
    <dgm:cxn modelId="{C3B9E6BE-8A78-4BCF-9666-BB1E19C3E78C}" type="presOf" srcId="{27F09223-13F2-4E73-8E40-F010B271EBA5}" destId="{77833A28-8819-4634-B476-F54585D2AE0C}" srcOrd="0" destOrd="0" presId="urn:microsoft.com/office/officeart/2005/8/layout/orgChart1"/>
    <dgm:cxn modelId="{183D19C1-FC03-49A0-939F-43537E103674}" type="presOf" srcId="{DC73D6FD-E709-4E6C-8494-DC75560B4C1A}" destId="{2342C7DF-CDDA-4DC9-B35C-132F78E66367}" srcOrd="1" destOrd="0" presId="urn:microsoft.com/office/officeart/2005/8/layout/orgChart1"/>
    <dgm:cxn modelId="{2DFFDBC2-1442-40E0-9FE0-A5DE76FD7008}" srcId="{88428DF1-347A-4AF2-88C7-2D780F0F1DCE}" destId="{052967A2-E268-48A5-AEFC-1929F37487E9}" srcOrd="0" destOrd="0" parTransId="{2481E10C-C475-416C-8A5D-458369018FB3}" sibTransId="{CCB32280-A377-416D-A234-BFBF9ADD1260}"/>
    <dgm:cxn modelId="{3A6E39C4-A7DF-4DF6-A697-F600616641D5}" type="presOf" srcId="{88428DF1-347A-4AF2-88C7-2D780F0F1DCE}" destId="{5FEAEFE8-416A-422E-9CE0-2770DCDDAD48}" srcOrd="1" destOrd="0" presId="urn:microsoft.com/office/officeart/2005/8/layout/orgChart1"/>
    <dgm:cxn modelId="{B52237C9-63D1-4AE2-BD2A-18107C20F337}" type="presOf" srcId="{2481E10C-C475-416C-8A5D-458369018FB3}" destId="{A53FD162-F1CF-4DA5-B7AC-2A2A679691B1}" srcOrd="0" destOrd="0" presId="urn:microsoft.com/office/officeart/2005/8/layout/orgChart1"/>
    <dgm:cxn modelId="{67D33FD0-3D37-4E83-A19A-52684A420320}" srcId="{052967A2-E268-48A5-AEFC-1929F37487E9}" destId="{3F96EA60-57AE-4C80-A40D-763AECED1396}" srcOrd="0" destOrd="0" parTransId="{2C7CE2A4-2F88-43C0-8C35-E2DC1B427B3B}" sibTransId="{36EC403E-DF0B-411D-8E51-B7670B947E36}"/>
    <dgm:cxn modelId="{013F84D8-1D35-45F1-BC5C-42CDA084C11A}" type="presOf" srcId="{DC73D6FD-E709-4E6C-8494-DC75560B4C1A}" destId="{957EAD83-E3C0-4196-8ADA-DA2F950426B3}" srcOrd="0" destOrd="0" presId="urn:microsoft.com/office/officeart/2005/8/layout/orgChart1"/>
    <dgm:cxn modelId="{D4BDEFE2-7760-4AD8-AA55-F713C0298FFC}" type="presOf" srcId="{3439E09E-CE75-4C96-801A-83C3AD7A1A20}" destId="{AAD7E754-5C6A-44FE-9DDE-CBB8D88806B5}" srcOrd="0" destOrd="0" presId="urn:microsoft.com/office/officeart/2005/8/layout/orgChart1"/>
    <dgm:cxn modelId="{47ADFEEC-68AF-4F6E-BB18-01458545C88A}" type="presOf" srcId="{75975FD8-168D-4E49-AFE4-4BD20D80FF8A}" destId="{B00E3CD3-CF83-4462-BE95-78E65157C475}" srcOrd="1" destOrd="0" presId="urn:microsoft.com/office/officeart/2005/8/layout/orgChart1"/>
    <dgm:cxn modelId="{83C112F1-240D-4B0E-9C33-A3240C686A2D}" type="presOf" srcId="{88428DF1-347A-4AF2-88C7-2D780F0F1DCE}" destId="{44064A3B-6C58-4ED2-9F51-0D4E696B3281}" srcOrd="0" destOrd="0" presId="urn:microsoft.com/office/officeart/2005/8/layout/orgChart1"/>
    <dgm:cxn modelId="{FC064FF6-482E-43FF-9CB1-C1C55956BFB2}" type="presOf" srcId="{75975FD8-168D-4E49-AFE4-4BD20D80FF8A}" destId="{146F4D55-DB05-4691-A34D-5B41AE63CC3B}" srcOrd="0" destOrd="0" presId="urn:microsoft.com/office/officeart/2005/8/layout/orgChart1"/>
    <dgm:cxn modelId="{06915BFC-7DFE-4D54-A832-66A8C67AC333}" type="presOf" srcId="{052967A2-E268-48A5-AEFC-1929F37487E9}" destId="{6C2833B7-87D2-4FF3-899E-BED31AAAF721}" srcOrd="1" destOrd="0" presId="urn:microsoft.com/office/officeart/2005/8/layout/orgChart1"/>
    <dgm:cxn modelId="{3B5F122B-5EDF-4C73-94DA-75C29B035D64}" type="presParOf" srcId="{A7D5F465-0CC9-465F-A907-9DA2A7448757}" destId="{F696238B-011D-48CE-BCCA-E28E4D35D4C8}" srcOrd="0" destOrd="0" presId="urn:microsoft.com/office/officeart/2005/8/layout/orgChart1"/>
    <dgm:cxn modelId="{A52DD203-5116-4C2F-BB1A-5789E5D264BE}" type="presParOf" srcId="{F696238B-011D-48CE-BCCA-E28E4D35D4C8}" destId="{C362824A-8011-4BB4-BB35-21B260C43BB8}" srcOrd="0" destOrd="0" presId="urn:microsoft.com/office/officeart/2005/8/layout/orgChart1"/>
    <dgm:cxn modelId="{C08862E5-C55D-49C8-B03D-3A9F81ABF75B}" type="presParOf" srcId="{C362824A-8011-4BB4-BB35-21B260C43BB8}" destId="{44064A3B-6C58-4ED2-9F51-0D4E696B3281}" srcOrd="0" destOrd="0" presId="urn:microsoft.com/office/officeart/2005/8/layout/orgChart1"/>
    <dgm:cxn modelId="{D35CC82D-5FAC-4DFA-BF16-DD89917EC7CD}" type="presParOf" srcId="{C362824A-8011-4BB4-BB35-21B260C43BB8}" destId="{5FEAEFE8-416A-422E-9CE0-2770DCDDAD48}" srcOrd="1" destOrd="0" presId="urn:microsoft.com/office/officeart/2005/8/layout/orgChart1"/>
    <dgm:cxn modelId="{19DEB532-7201-4EAE-9665-1F1A152D26FE}" type="presParOf" srcId="{F696238B-011D-48CE-BCCA-E28E4D35D4C8}" destId="{460B8EA4-B95B-4CAD-A681-504C64DD3697}" srcOrd="1" destOrd="0" presId="urn:microsoft.com/office/officeart/2005/8/layout/orgChart1"/>
    <dgm:cxn modelId="{DD346F4B-FB13-4366-902E-830D6E4C621B}" type="presParOf" srcId="{460B8EA4-B95B-4CAD-A681-504C64DD3697}" destId="{A53FD162-F1CF-4DA5-B7AC-2A2A679691B1}" srcOrd="0" destOrd="0" presId="urn:microsoft.com/office/officeart/2005/8/layout/orgChart1"/>
    <dgm:cxn modelId="{F8AE11E5-A76C-4DE9-99EA-9EAC250933CB}" type="presParOf" srcId="{460B8EA4-B95B-4CAD-A681-504C64DD3697}" destId="{8B485E9F-428F-44E0-A167-98AD794BB2CB}" srcOrd="1" destOrd="0" presId="urn:microsoft.com/office/officeart/2005/8/layout/orgChart1"/>
    <dgm:cxn modelId="{DC187BC2-FB22-4B0E-B94A-CFA671E76AA6}" type="presParOf" srcId="{8B485E9F-428F-44E0-A167-98AD794BB2CB}" destId="{C0F4BAFB-924E-464E-84E9-24AA570828CD}" srcOrd="0" destOrd="0" presId="urn:microsoft.com/office/officeart/2005/8/layout/orgChart1"/>
    <dgm:cxn modelId="{DD4C9EA6-92B0-41C2-8000-899A560DFB59}" type="presParOf" srcId="{C0F4BAFB-924E-464E-84E9-24AA570828CD}" destId="{18E34D96-4FD0-4B63-889C-E87D2135409D}" srcOrd="0" destOrd="0" presId="urn:microsoft.com/office/officeart/2005/8/layout/orgChart1"/>
    <dgm:cxn modelId="{AB92F413-6677-4F98-9512-AB4A36744CC0}" type="presParOf" srcId="{C0F4BAFB-924E-464E-84E9-24AA570828CD}" destId="{6C2833B7-87D2-4FF3-899E-BED31AAAF721}" srcOrd="1" destOrd="0" presId="urn:microsoft.com/office/officeart/2005/8/layout/orgChart1"/>
    <dgm:cxn modelId="{8BCB0F6F-DE79-4430-A1BB-89FE90DD0B4C}" type="presParOf" srcId="{8B485E9F-428F-44E0-A167-98AD794BB2CB}" destId="{57573FCF-ADFB-4B90-A36B-8E74CA107A59}" srcOrd="1" destOrd="0" presId="urn:microsoft.com/office/officeart/2005/8/layout/orgChart1"/>
    <dgm:cxn modelId="{6A1E6374-E55D-46E0-BCB0-3DBA4889FFBE}" type="presParOf" srcId="{57573FCF-ADFB-4B90-A36B-8E74CA107A59}" destId="{E46ECE4B-8523-4188-B6EB-20C226E13506}" srcOrd="0" destOrd="0" presId="urn:microsoft.com/office/officeart/2005/8/layout/orgChart1"/>
    <dgm:cxn modelId="{7FE9C4A2-D8C7-4194-84C1-F9684FB3284C}" type="presParOf" srcId="{57573FCF-ADFB-4B90-A36B-8E74CA107A59}" destId="{9F4E8D08-2EA0-4986-86B2-BB508DB7F384}" srcOrd="1" destOrd="0" presId="urn:microsoft.com/office/officeart/2005/8/layout/orgChart1"/>
    <dgm:cxn modelId="{6157E627-D16F-492C-AF5F-BB9A5BB542B2}" type="presParOf" srcId="{9F4E8D08-2EA0-4986-86B2-BB508DB7F384}" destId="{70EB9252-9E10-4F89-B8F7-9F76AFA9010B}" srcOrd="0" destOrd="0" presId="urn:microsoft.com/office/officeart/2005/8/layout/orgChart1"/>
    <dgm:cxn modelId="{29496F18-1FD6-4299-87B9-1A6299C3D3E5}" type="presParOf" srcId="{70EB9252-9E10-4F89-B8F7-9F76AFA9010B}" destId="{44820E19-EC99-44D8-B427-F97465701F07}" srcOrd="0" destOrd="0" presId="urn:microsoft.com/office/officeart/2005/8/layout/orgChart1"/>
    <dgm:cxn modelId="{77A56199-A1DE-442B-A4A9-59BB5A006707}" type="presParOf" srcId="{70EB9252-9E10-4F89-B8F7-9F76AFA9010B}" destId="{B0467687-2AF8-4D97-B428-17962B652D8C}" srcOrd="1" destOrd="0" presId="urn:microsoft.com/office/officeart/2005/8/layout/orgChart1"/>
    <dgm:cxn modelId="{E2D2A8C1-90F6-4581-BEFF-34D25BECD22E}" type="presParOf" srcId="{9F4E8D08-2EA0-4986-86B2-BB508DB7F384}" destId="{2FE32965-82E6-4DB7-9DD8-60DD86FB6EFB}" srcOrd="1" destOrd="0" presId="urn:microsoft.com/office/officeart/2005/8/layout/orgChart1"/>
    <dgm:cxn modelId="{CE3AF6CB-6966-42F0-9744-C563D4523BFC}" type="presParOf" srcId="{9F4E8D08-2EA0-4986-86B2-BB508DB7F384}" destId="{2F3F242D-0910-4CB5-ABE4-BB0118631E93}" srcOrd="2" destOrd="0" presId="urn:microsoft.com/office/officeart/2005/8/layout/orgChart1"/>
    <dgm:cxn modelId="{F78FDCE8-E618-496C-AEA6-B2BBB03618C2}" type="presParOf" srcId="{57573FCF-ADFB-4B90-A36B-8E74CA107A59}" destId="{5D39AB57-95A4-47EE-9144-E38F229C44CF}" srcOrd="2" destOrd="0" presId="urn:microsoft.com/office/officeart/2005/8/layout/orgChart1"/>
    <dgm:cxn modelId="{C8984559-2FC0-4340-9841-086D737480B5}" type="presParOf" srcId="{57573FCF-ADFB-4B90-A36B-8E74CA107A59}" destId="{76474F53-9969-4390-A4CA-63ED3B1610D4}" srcOrd="3" destOrd="0" presId="urn:microsoft.com/office/officeart/2005/8/layout/orgChart1"/>
    <dgm:cxn modelId="{21327288-8F34-4116-A5A4-FAFC36EA7970}" type="presParOf" srcId="{76474F53-9969-4390-A4CA-63ED3B1610D4}" destId="{D57BBE2D-A027-43AF-8D57-99905847E575}" srcOrd="0" destOrd="0" presId="urn:microsoft.com/office/officeart/2005/8/layout/orgChart1"/>
    <dgm:cxn modelId="{8281106F-5D05-4CF7-A8A5-0AE68A49DB35}" type="presParOf" srcId="{D57BBE2D-A027-43AF-8D57-99905847E575}" destId="{AAD7E754-5C6A-44FE-9DDE-CBB8D88806B5}" srcOrd="0" destOrd="0" presId="urn:microsoft.com/office/officeart/2005/8/layout/orgChart1"/>
    <dgm:cxn modelId="{5C7B741E-3FE3-4DF4-B621-C3B3D4FF0E86}" type="presParOf" srcId="{D57BBE2D-A027-43AF-8D57-99905847E575}" destId="{B7A046F7-4A65-401D-9298-BED8AE48BCBE}" srcOrd="1" destOrd="0" presId="urn:microsoft.com/office/officeart/2005/8/layout/orgChart1"/>
    <dgm:cxn modelId="{A53A6C0A-42EF-404A-AB2A-1EACAE927937}" type="presParOf" srcId="{76474F53-9969-4390-A4CA-63ED3B1610D4}" destId="{4A000C9D-3450-48BB-BBB3-D5FC528BA926}" srcOrd="1" destOrd="0" presId="urn:microsoft.com/office/officeart/2005/8/layout/orgChart1"/>
    <dgm:cxn modelId="{6DF0934D-4F6A-46CA-BDB7-9A638BDA851D}" type="presParOf" srcId="{4A000C9D-3450-48BB-BBB3-D5FC528BA926}" destId="{77833A28-8819-4634-B476-F54585D2AE0C}" srcOrd="0" destOrd="0" presId="urn:microsoft.com/office/officeart/2005/8/layout/orgChart1"/>
    <dgm:cxn modelId="{6CCFF31D-9F61-40A5-8DD4-838CBB292ABD}" type="presParOf" srcId="{4A000C9D-3450-48BB-BBB3-D5FC528BA926}" destId="{E58A905A-C184-4322-BDAB-68D4E1765E95}" srcOrd="1" destOrd="0" presId="urn:microsoft.com/office/officeart/2005/8/layout/orgChart1"/>
    <dgm:cxn modelId="{4945DBB9-A200-4008-8F95-A96130B1D458}" type="presParOf" srcId="{E58A905A-C184-4322-BDAB-68D4E1765E95}" destId="{B69E5601-0F97-46B5-B589-3E6941101F73}" srcOrd="0" destOrd="0" presId="urn:microsoft.com/office/officeart/2005/8/layout/orgChart1"/>
    <dgm:cxn modelId="{FA0AAF28-A3DA-4B8A-9C9B-C185AB703400}" type="presParOf" srcId="{B69E5601-0F97-46B5-B589-3E6941101F73}" destId="{146F4D55-DB05-4691-A34D-5B41AE63CC3B}" srcOrd="0" destOrd="0" presId="urn:microsoft.com/office/officeart/2005/8/layout/orgChart1"/>
    <dgm:cxn modelId="{1C336DE4-6157-4CB9-9463-6ED5AA93A495}" type="presParOf" srcId="{B69E5601-0F97-46B5-B589-3E6941101F73}" destId="{B00E3CD3-CF83-4462-BE95-78E65157C475}" srcOrd="1" destOrd="0" presId="urn:microsoft.com/office/officeart/2005/8/layout/orgChart1"/>
    <dgm:cxn modelId="{5BE41B7E-A6D8-4FDB-85EE-51B311035EA9}" type="presParOf" srcId="{E58A905A-C184-4322-BDAB-68D4E1765E95}" destId="{498CF7B0-BF0A-4A3A-8459-65E344A8515B}" srcOrd="1" destOrd="0" presId="urn:microsoft.com/office/officeart/2005/8/layout/orgChart1"/>
    <dgm:cxn modelId="{CDC0FB94-5FA6-4EA1-B125-8E9B47B3C138}" type="presParOf" srcId="{E58A905A-C184-4322-BDAB-68D4E1765E95}" destId="{5E3F9427-1A3B-41B4-97C2-E4A1C1B86A62}" srcOrd="2" destOrd="0" presId="urn:microsoft.com/office/officeart/2005/8/layout/orgChart1"/>
    <dgm:cxn modelId="{7A047EC1-125A-4C3A-9798-97E44824D47C}" type="presParOf" srcId="{4A000C9D-3450-48BB-BBB3-D5FC528BA926}" destId="{9454F943-6F59-4316-A57D-6A64276EEEAF}" srcOrd="2" destOrd="0" presId="urn:microsoft.com/office/officeart/2005/8/layout/orgChart1"/>
    <dgm:cxn modelId="{7B852A30-CB27-4C3B-AF90-7CF03D0807F1}" type="presParOf" srcId="{4A000C9D-3450-48BB-BBB3-D5FC528BA926}" destId="{ED6B55E2-08EC-438F-BC86-E253E01C3461}" srcOrd="3" destOrd="0" presId="urn:microsoft.com/office/officeart/2005/8/layout/orgChart1"/>
    <dgm:cxn modelId="{503144C9-CFD8-493D-BA99-B6725E5D76EF}" type="presParOf" srcId="{ED6B55E2-08EC-438F-BC86-E253E01C3461}" destId="{719EA05A-C5A3-4E44-815A-310E1C674B9E}" srcOrd="0" destOrd="0" presId="urn:microsoft.com/office/officeart/2005/8/layout/orgChart1"/>
    <dgm:cxn modelId="{01879866-8026-4C55-87F5-6F1C83127EAF}" type="presParOf" srcId="{719EA05A-C5A3-4E44-815A-310E1C674B9E}" destId="{957EAD83-E3C0-4196-8ADA-DA2F950426B3}" srcOrd="0" destOrd="0" presId="urn:microsoft.com/office/officeart/2005/8/layout/orgChart1"/>
    <dgm:cxn modelId="{693B9835-396F-48C9-9938-503FB45210F1}" type="presParOf" srcId="{719EA05A-C5A3-4E44-815A-310E1C674B9E}" destId="{2342C7DF-CDDA-4DC9-B35C-132F78E66367}" srcOrd="1" destOrd="0" presId="urn:microsoft.com/office/officeart/2005/8/layout/orgChart1"/>
    <dgm:cxn modelId="{0C6B577A-BF91-41DE-9C08-44EB98A1BBFA}" type="presParOf" srcId="{ED6B55E2-08EC-438F-BC86-E253E01C3461}" destId="{858214CF-6AC5-4B17-87C0-E820636EA9B0}" srcOrd="1" destOrd="0" presId="urn:microsoft.com/office/officeart/2005/8/layout/orgChart1"/>
    <dgm:cxn modelId="{826AE52C-7FE1-4193-8D7D-6889E9ECC38F}" type="presParOf" srcId="{ED6B55E2-08EC-438F-BC86-E253E01C3461}" destId="{84217425-AE3B-4383-98FC-66686131AFAF}" srcOrd="2" destOrd="0" presId="urn:microsoft.com/office/officeart/2005/8/layout/orgChart1"/>
    <dgm:cxn modelId="{D2B4C3CD-D5AB-46F5-ABA5-E45117A55A49}" type="presParOf" srcId="{76474F53-9969-4390-A4CA-63ED3B1610D4}" destId="{A2F8FE3F-CB5E-424E-BA21-736679E65352}" srcOrd="2" destOrd="0" presId="urn:microsoft.com/office/officeart/2005/8/layout/orgChart1"/>
    <dgm:cxn modelId="{BFC91DAC-E3F4-4143-85DC-AE1A6F957F18}" type="presParOf" srcId="{8B485E9F-428F-44E0-A167-98AD794BB2CB}" destId="{E93D8900-947C-40F4-9C10-616308E8A7C5}" srcOrd="2" destOrd="0" presId="urn:microsoft.com/office/officeart/2005/8/layout/orgChart1"/>
    <dgm:cxn modelId="{34B8106A-50C9-4795-899B-46A1A7256893}" type="presParOf" srcId="{F696238B-011D-48CE-BCCA-E28E4D35D4C8}" destId="{03A47F85-4957-4089-8CCC-0D8E69DBB53E}"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F943-6F59-4316-A57D-6A64276EEEAF}">
      <dsp:nvSpPr>
        <dsp:cNvPr id="0" name=""/>
        <dsp:cNvSpPr/>
      </dsp:nvSpPr>
      <dsp:spPr>
        <a:xfrm>
          <a:off x="2707830" y="1156266"/>
          <a:ext cx="271248" cy="703995"/>
        </a:xfrm>
        <a:custGeom>
          <a:avLst/>
          <a:gdLst/>
          <a:ahLst/>
          <a:cxnLst/>
          <a:rect l="0" t="0" r="0" b="0"/>
          <a:pathLst>
            <a:path>
              <a:moveTo>
                <a:pt x="0" y="0"/>
              </a:moveTo>
              <a:lnTo>
                <a:pt x="0" y="703995"/>
              </a:lnTo>
              <a:lnTo>
                <a:pt x="271248" y="703995"/>
              </a:lnTo>
            </a:path>
          </a:pathLst>
        </a:custGeom>
        <a:noFill/>
        <a:ln w="25400" cap="flat" cmpd="sng" algn="ctr">
          <a:solidFill>
            <a:srgbClr val="005589"/>
          </a:solidFill>
          <a:prstDash val="solid"/>
        </a:ln>
        <a:effectLst/>
      </dsp:spPr>
      <dsp:style>
        <a:lnRef idx="2">
          <a:scrgbClr r="0" g="0" b="0"/>
        </a:lnRef>
        <a:fillRef idx="0">
          <a:scrgbClr r="0" g="0" b="0"/>
        </a:fillRef>
        <a:effectRef idx="0">
          <a:scrgbClr r="0" g="0" b="0"/>
        </a:effectRef>
        <a:fontRef idx="minor"/>
      </dsp:style>
    </dsp:sp>
    <dsp:sp modelId="{77833A28-8819-4634-B476-F54585D2AE0C}">
      <dsp:nvSpPr>
        <dsp:cNvPr id="0" name=""/>
        <dsp:cNvSpPr/>
      </dsp:nvSpPr>
      <dsp:spPr>
        <a:xfrm>
          <a:off x="2707830" y="1156266"/>
          <a:ext cx="271248" cy="274212"/>
        </a:xfrm>
        <a:custGeom>
          <a:avLst/>
          <a:gdLst/>
          <a:ahLst/>
          <a:cxnLst/>
          <a:rect l="0" t="0" r="0" b="0"/>
          <a:pathLst>
            <a:path>
              <a:moveTo>
                <a:pt x="0" y="0"/>
              </a:moveTo>
              <a:lnTo>
                <a:pt x="0" y="274212"/>
              </a:lnTo>
              <a:lnTo>
                <a:pt x="271248" y="274212"/>
              </a:lnTo>
            </a:path>
          </a:pathLst>
        </a:custGeom>
        <a:noFill/>
        <a:ln w="25400" cap="flat" cmpd="sng" algn="ctr">
          <a:solidFill>
            <a:srgbClr val="005589"/>
          </a:solidFill>
          <a:prstDash val="solid"/>
        </a:ln>
        <a:effectLst/>
      </dsp:spPr>
      <dsp:style>
        <a:lnRef idx="2">
          <a:scrgbClr r="0" g="0" b="0"/>
        </a:lnRef>
        <a:fillRef idx="0">
          <a:scrgbClr r="0" g="0" b="0"/>
        </a:fillRef>
        <a:effectRef idx="0">
          <a:scrgbClr r="0" g="0" b="0"/>
        </a:effectRef>
        <a:fontRef idx="minor"/>
      </dsp:style>
    </dsp:sp>
    <dsp:sp modelId="{5D39AB57-95A4-47EE-9144-E38F229C44CF}">
      <dsp:nvSpPr>
        <dsp:cNvPr id="0" name=""/>
        <dsp:cNvSpPr/>
      </dsp:nvSpPr>
      <dsp:spPr>
        <a:xfrm>
          <a:off x="2463819" y="729055"/>
          <a:ext cx="967340" cy="126358"/>
        </a:xfrm>
        <a:custGeom>
          <a:avLst/>
          <a:gdLst/>
          <a:ahLst/>
          <a:cxnLst/>
          <a:rect l="0" t="0" r="0" b="0"/>
          <a:pathLst>
            <a:path>
              <a:moveTo>
                <a:pt x="0" y="0"/>
              </a:moveTo>
              <a:lnTo>
                <a:pt x="0" y="63179"/>
              </a:lnTo>
              <a:lnTo>
                <a:pt x="967340" y="63179"/>
              </a:lnTo>
              <a:lnTo>
                <a:pt x="967340" y="126358"/>
              </a:lnTo>
            </a:path>
          </a:pathLst>
        </a:custGeom>
        <a:noFill/>
        <a:ln w="25400" cap="flat" cmpd="sng" algn="ctr">
          <a:solidFill>
            <a:srgbClr val="005589"/>
          </a:solidFill>
          <a:prstDash val="solid"/>
        </a:ln>
        <a:effectLst/>
      </dsp:spPr>
      <dsp:style>
        <a:lnRef idx="2">
          <a:scrgbClr r="0" g="0" b="0"/>
        </a:lnRef>
        <a:fillRef idx="0">
          <a:scrgbClr r="0" g="0" b="0"/>
        </a:fillRef>
        <a:effectRef idx="0">
          <a:scrgbClr r="0" g="0" b="0"/>
        </a:effectRef>
        <a:fontRef idx="minor"/>
      </dsp:style>
    </dsp:sp>
    <dsp:sp modelId="{E46ECE4B-8523-4188-B6EB-20C226E13506}">
      <dsp:nvSpPr>
        <dsp:cNvPr id="0" name=""/>
        <dsp:cNvSpPr/>
      </dsp:nvSpPr>
      <dsp:spPr>
        <a:xfrm>
          <a:off x="1496479" y="729055"/>
          <a:ext cx="967340" cy="126358"/>
        </a:xfrm>
        <a:custGeom>
          <a:avLst/>
          <a:gdLst/>
          <a:ahLst/>
          <a:cxnLst/>
          <a:rect l="0" t="0" r="0" b="0"/>
          <a:pathLst>
            <a:path>
              <a:moveTo>
                <a:pt x="967340" y="0"/>
              </a:moveTo>
              <a:lnTo>
                <a:pt x="967340" y="63179"/>
              </a:lnTo>
              <a:lnTo>
                <a:pt x="0" y="63179"/>
              </a:lnTo>
              <a:lnTo>
                <a:pt x="0" y="126358"/>
              </a:lnTo>
            </a:path>
          </a:pathLst>
        </a:custGeom>
        <a:noFill/>
        <a:ln w="25400" cap="flat" cmpd="sng" algn="ctr">
          <a:solidFill>
            <a:srgbClr val="005589"/>
          </a:solidFill>
          <a:prstDash val="solid"/>
        </a:ln>
        <a:effectLst/>
      </dsp:spPr>
      <dsp:style>
        <a:lnRef idx="2">
          <a:scrgbClr r="0" g="0" b="0"/>
        </a:lnRef>
        <a:fillRef idx="0">
          <a:scrgbClr r="0" g="0" b="0"/>
        </a:fillRef>
        <a:effectRef idx="0">
          <a:scrgbClr r="0" g="0" b="0"/>
        </a:effectRef>
        <a:fontRef idx="minor"/>
      </dsp:style>
    </dsp:sp>
    <dsp:sp modelId="{A53FD162-F1CF-4DA5-B7AC-2A2A679691B1}">
      <dsp:nvSpPr>
        <dsp:cNvPr id="0" name=""/>
        <dsp:cNvSpPr/>
      </dsp:nvSpPr>
      <dsp:spPr>
        <a:xfrm>
          <a:off x="2418099" y="304411"/>
          <a:ext cx="91440" cy="91440"/>
        </a:xfrm>
        <a:custGeom>
          <a:avLst/>
          <a:gdLst/>
          <a:ahLst/>
          <a:cxnLst/>
          <a:rect l="0" t="0" r="0" b="0"/>
          <a:pathLst>
            <a:path>
              <a:moveTo>
                <a:pt x="45720" y="45720"/>
              </a:moveTo>
              <a:lnTo>
                <a:pt x="45720" y="123791"/>
              </a:lnTo>
            </a:path>
          </a:pathLst>
        </a:custGeom>
        <a:noFill/>
        <a:ln w="25400" cap="flat" cmpd="sng" algn="ctr">
          <a:solidFill>
            <a:srgbClr val="005589"/>
          </a:solidFill>
          <a:prstDash val="solid"/>
        </a:ln>
        <a:effectLst/>
      </dsp:spPr>
      <dsp:style>
        <a:lnRef idx="2">
          <a:scrgbClr r="0" g="0" b="0"/>
        </a:lnRef>
        <a:fillRef idx="0">
          <a:scrgbClr r="0" g="0" b="0"/>
        </a:fillRef>
        <a:effectRef idx="0">
          <a:scrgbClr r="0" g="0" b="0"/>
        </a:effectRef>
        <a:fontRef idx="minor"/>
      </dsp:style>
    </dsp:sp>
    <dsp:sp modelId="{44064A3B-6C58-4ED2-9F51-0D4E696B3281}">
      <dsp:nvSpPr>
        <dsp:cNvPr id="0" name=""/>
        <dsp:cNvSpPr/>
      </dsp:nvSpPr>
      <dsp:spPr>
        <a:xfrm>
          <a:off x="1559658" y="49279"/>
          <a:ext cx="1808322" cy="300852"/>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Management personnel deciding to activate the BCP</a:t>
          </a:r>
        </a:p>
      </dsp:txBody>
      <dsp:txXfrm>
        <a:off x="1559658" y="49279"/>
        <a:ext cx="1808322" cy="300852"/>
      </dsp:txXfrm>
    </dsp:sp>
    <dsp:sp modelId="{18E34D96-4FD0-4B63-889C-E87D2135409D}">
      <dsp:nvSpPr>
        <dsp:cNvPr id="0" name=""/>
        <dsp:cNvSpPr/>
      </dsp:nvSpPr>
      <dsp:spPr>
        <a:xfrm>
          <a:off x="1559658" y="428203"/>
          <a:ext cx="1808322" cy="300852"/>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Business Continuity Coordinator</a:t>
          </a:r>
        </a:p>
      </dsp:txBody>
      <dsp:txXfrm>
        <a:off x="1559658" y="428203"/>
        <a:ext cx="1808322" cy="300852"/>
      </dsp:txXfrm>
    </dsp:sp>
    <dsp:sp modelId="{44820E19-EC99-44D8-B427-F97465701F07}">
      <dsp:nvSpPr>
        <dsp:cNvPr id="0" name=""/>
        <dsp:cNvSpPr/>
      </dsp:nvSpPr>
      <dsp:spPr>
        <a:xfrm>
          <a:off x="592318" y="855413"/>
          <a:ext cx="1808322" cy="300852"/>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Business process owners and key personnel</a:t>
          </a:r>
        </a:p>
      </dsp:txBody>
      <dsp:txXfrm>
        <a:off x="592318" y="855413"/>
        <a:ext cx="1808322" cy="300852"/>
      </dsp:txXfrm>
    </dsp:sp>
    <dsp:sp modelId="{AAD7E754-5C6A-44FE-9DDE-CBB8D88806B5}">
      <dsp:nvSpPr>
        <dsp:cNvPr id="0" name=""/>
        <dsp:cNvSpPr/>
      </dsp:nvSpPr>
      <dsp:spPr>
        <a:xfrm>
          <a:off x="2526998" y="855413"/>
          <a:ext cx="1808322" cy="300852"/>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Communications Lead</a:t>
          </a:r>
        </a:p>
      </dsp:txBody>
      <dsp:txXfrm>
        <a:off x="2526998" y="855413"/>
        <a:ext cx="1808322" cy="300852"/>
      </dsp:txXfrm>
    </dsp:sp>
    <dsp:sp modelId="{146F4D55-DB05-4691-A34D-5B41AE63CC3B}">
      <dsp:nvSpPr>
        <dsp:cNvPr id="0" name=""/>
        <dsp:cNvSpPr/>
      </dsp:nvSpPr>
      <dsp:spPr>
        <a:xfrm>
          <a:off x="2979079" y="1280052"/>
          <a:ext cx="1808322" cy="300852"/>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External agencies/third parties</a:t>
          </a:r>
        </a:p>
      </dsp:txBody>
      <dsp:txXfrm>
        <a:off x="2979079" y="1280052"/>
        <a:ext cx="1808322" cy="300852"/>
      </dsp:txXfrm>
    </dsp:sp>
    <dsp:sp modelId="{957EAD83-E3C0-4196-8ADA-DA2F950426B3}">
      <dsp:nvSpPr>
        <dsp:cNvPr id="0" name=""/>
        <dsp:cNvSpPr/>
      </dsp:nvSpPr>
      <dsp:spPr>
        <a:xfrm>
          <a:off x="2979079" y="1709835"/>
          <a:ext cx="1808322" cy="300852"/>
        </a:xfrm>
        <a:prstGeom prst="rect">
          <a:avLst/>
        </a:prstGeom>
        <a:solidFill>
          <a:srgbClr val="005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Mass internal notification to Organization's staff</a:t>
          </a:r>
        </a:p>
      </dsp:txBody>
      <dsp:txXfrm>
        <a:off x="2979079" y="1709835"/>
        <a:ext cx="1808322" cy="3008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KPMG">
      <a:dk1>
        <a:sysClr val="windowText" lastClr="000000"/>
      </a:dk1>
      <a:lt1>
        <a:sysClr val="window" lastClr="FFFFFF"/>
      </a:lt1>
      <a:dk2>
        <a:srgbClr val="005EB8"/>
      </a:dk2>
      <a:lt2>
        <a:srgbClr val="00338D"/>
      </a:lt2>
      <a:accent1>
        <a:srgbClr val="0091DA"/>
      </a:accent1>
      <a:accent2>
        <a:srgbClr val="483698"/>
      </a:accent2>
      <a:accent3>
        <a:srgbClr val="470A68"/>
      </a:accent3>
      <a:accent4>
        <a:srgbClr val="6D2077"/>
      </a:accent4>
      <a:accent5>
        <a:srgbClr val="00A3A1"/>
      </a:accent5>
      <a:accent6>
        <a:srgbClr val="009A44"/>
      </a:accent6>
      <a:hlink>
        <a:srgbClr val="43B02A"/>
      </a:hlink>
      <a:folHlink>
        <a:srgbClr val="EAAA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c5536-8aef-4f54-84d3-0887bdbac016" ContentTypeId="0x0101003FD9BD0E18176D4FA4358D86B30BB4D80200D089D3C5A2B20842B64FDF7818AF1824" PreviousValue="false"/>
</file>

<file path=customXml/item3.xml><?xml version="1.0" encoding="utf-8"?>
<p:properties xmlns:p="http://schemas.microsoft.com/office/2006/metadata/properties" xmlns:xsi="http://www.w3.org/2001/XMLSchema-instance" xmlns:pc="http://schemas.microsoft.com/office/infopath/2007/PartnerControls">
  <documentManagement>
    <KPMGDocStatus xmlns="7a8708e8-a7b1-48e4-a95e-1a4664bffb5d" xsi:nil="true"/>
    <l8f0a71c47eb4bed978b885734e0aaa0 xmlns="7a8708e8-a7b1-48e4-a95e-1a4664bffb5d">
      <Terms xmlns="http://schemas.microsoft.com/office/infopath/2007/PartnerControls">
        <TermInfo xmlns="http://schemas.microsoft.com/office/infopath/2007/PartnerControls">
          <TermName xmlns="http://schemas.microsoft.com/office/infopath/2007/PartnerControls">IT Advisory in Risk Consulting</TermName>
          <TermId xmlns="http://schemas.microsoft.com/office/infopath/2007/PartnerControls">d31bf747-e2e5-468b-8346-77488b40d97d</TermId>
        </TermInfo>
      </Terms>
    </l8f0a71c47eb4bed978b885734e0aaa0>
    <engname xmlns="7a8708e8-a7b1-48e4-a95e-1a4664bffb5d" xsi:nil="true"/>
    <TaxCatchAll xmlns="7a8708e8-a7b1-48e4-a95e-1a4664bffb5d">
      <Value>16</Value>
      <Value>4</Value>
      <Value>2</Value>
      <Value>1</Value>
    </TaxCatchAll>
    <TaxKeywordTaxHTField xmlns="7a8708e8-a7b1-48e4-a95e-1a4664bffb5d">
      <Terms xmlns="http://schemas.microsoft.com/office/infopath/2007/PartnerControls"/>
    </TaxKeywordTaxHTField>
    <e153b20188154f8b8009ff191a318f42 xmlns="7a8708e8-a7b1-48e4-a95e-1a4664bffb5d">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b8c9322c-0278-4f88-b319-2cead027259f</TermId>
        </TermInfo>
      </Terms>
    </e153b20188154f8b8009ff191a318f42>
    <df5b683435684ee3be1af0eef190bac7 xmlns="7a8708e8-a7b1-48e4-a95e-1a4664bffb5d">
      <Terms xmlns="http://schemas.microsoft.com/office/infopath/2007/PartnerControls"/>
    </df5b683435684ee3be1af0eef190bac7>
    <n175d4bc2e5742d8bdc6e10036226be0 xmlns="7a8708e8-a7b1-48e4-a95e-1a4664bffb5d">
      <Terms xmlns="http://schemas.microsoft.com/office/infopath/2007/PartnerControls">
        <TermInfo xmlns="http://schemas.microsoft.com/office/infopath/2007/PartnerControls">
          <TermName xmlns="http://schemas.microsoft.com/office/infopath/2007/PartnerControls">Halifax Partnership</TermName>
          <TermId xmlns="http://schemas.microsoft.com/office/infopath/2007/PartnerControls">34b49028-f320-4af9-9a01-d0e517c91e91</TermId>
        </TermInfo>
      </Terms>
    </n175d4bc2e5742d8bdc6e10036226be0>
    <c4cf5cecf4f54657945a2f4588401a68 xmlns="7a8708e8-a7b1-48e4-a95e-1a4664bffb5d">
      <Terms xmlns="http://schemas.microsoft.com/office/infopath/2007/PartnerControls">
        <TermInfo xmlns="http://schemas.microsoft.com/office/infopath/2007/PartnerControls">
          <TermName xmlns="http://schemas.microsoft.com/office/infopath/2007/PartnerControls">Halifax</TermName>
          <TermId xmlns="http://schemas.microsoft.com/office/infopath/2007/PartnerControls">fbbeac14-d99a-49a9-80d1-2a72af9a47d4</TermId>
        </TermInfo>
      </Terms>
    </c4cf5cecf4f54657945a2f4588401a68>
  </documentManagement>
</p:properties>
</file>

<file path=customXml/item4.xml><?xml version="1.0" encoding="utf-8"?>
<ct:contentTypeSchema xmlns:ct="http://schemas.microsoft.com/office/2006/metadata/contentType" xmlns:ma="http://schemas.microsoft.com/office/2006/metadata/properties/metaAttributes" ct:_="" ma:_="" ma:contentTypeName="KPMG Engagement Client Document" ma:contentTypeID="0x0101003FD9BD0E18176D4FA4358D86B30BB4D80200D089D3C5A2B20842B64FDF7818AF182400AEFAB00C8EE18A4BA315EEC3DDDBB14F" ma:contentTypeVersion="3" ma:contentTypeDescription="" ma:contentTypeScope="" ma:versionID="f6774f998b74ff324ad1900964456ebd">
  <xsd:schema xmlns:xsd="http://www.w3.org/2001/XMLSchema" xmlns:xs="http://www.w3.org/2001/XMLSchema" xmlns:p="http://schemas.microsoft.com/office/2006/metadata/properties" xmlns:ns2="7a8708e8-a7b1-48e4-a95e-1a4664bffb5d" targetNamespace="http://schemas.microsoft.com/office/2006/metadata/properties" ma:root="true" ma:fieldsID="a4c11b12bad7532db4815083d2095882" ns2:_="">
    <xsd:import namespace="7a8708e8-a7b1-48e4-a95e-1a4664bffb5d"/>
    <xsd:element name="properties">
      <xsd:complexType>
        <xsd:sequence>
          <xsd:element name="documentManagement">
            <xsd:complexType>
              <xsd:all>
                <xsd:element ref="ns2:engname" minOccurs="0"/>
                <xsd:element ref="ns2:KPMGDocStatus" minOccurs="0"/>
                <xsd:element ref="ns2:c4cf5cecf4f54657945a2f4588401a68" minOccurs="0"/>
                <xsd:element ref="ns2:l8f0a71c47eb4bed978b885734e0aaa0" minOccurs="0"/>
                <xsd:element ref="ns2:df5b683435684ee3be1af0eef190bac7" minOccurs="0"/>
                <xsd:element ref="ns2:n175d4bc2e5742d8bdc6e10036226be0" minOccurs="0"/>
                <xsd:element ref="ns2:TaxCatchAll" minOccurs="0"/>
                <xsd:element ref="ns2:TaxKeywordTaxHTField" minOccurs="0"/>
                <xsd:element ref="ns2:TaxCatchAllLabel" minOccurs="0"/>
                <xsd:element ref="ns2:e153b20188154f8b8009ff191a318f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08e8-a7b1-48e4-a95e-1a4664bffb5d" elementFormDefault="qualified">
    <xsd:import namespace="http://schemas.microsoft.com/office/2006/documentManagement/types"/>
    <xsd:import namespace="http://schemas.microsoft.com/office/infopath/2007/PartnerControls"/>
    <xsd:element name="engname" ma:index="3" nillable="true" ma:displayName="Engagement Name" ma:description="" ma:internalName="engname" ma:readOnly="false">
      <xsd:simpleType>
        <xsd:restriction base="dms:Text"/>
      </xsd:simpleType>
    </xsd:element>
    <xsd:element name="KPMGDocStatus" ma:index="8" nillable="true" ma:displayName="Document Status" ma:default="Approved/Approuvé" ma:description="Status of Document" ma:format="Dropdown" ma:internalName="KPMGDocStatus" ma:readOnly="false">
      <xsd:simpleType>
        <xsd:restriction base="dms:Choice">
          <xsd:enumeration value="Approved/Approuvé"/>
          <xsd:enumeration value="Efiled/Transmis par voie électronique"/>
          <xsd:enumeration value="Follow Up/À suivre"/>
          <xsd:enumeration value="Information Only/À titre d'information"/>
          <xsd:enumeration value="Paper Filed/Produit en format papier"/>
          <xsd:enumeration value="Pending/En attente"/>
          <xsd:enumeration value="Prepared/Préparé"/>
          <xsd:enumeration value="Reviewed/Revu"/>
          <xsd:enumeration value="In Preparation/En préparation"/>
          <xsd:enumeration value="In Review/En révision"/>
          <xsd:enumeration value="In Partner Review/En révision (associé)"/>
        </xsd:restriction>
      </xsd:simpleType>
    </xsd:element>
    <xsd:element name="c4cf5cecf4f54657945a2f4588401a68" ma:index="12" nillable="true" ma:taxonomy="true" ma:internalName="c4cf5cecf4f54657945a2f4588401a68" ma:taxonomyFieldName="market" ma:displayName="Market" ma:readOnly="false" ma:fieldId="{c4cf5cec-f4f5-4657-945a-2f4588401a68}" ma:sspId="015c5536-8aef-4f54-84d3-0887bdbac016" ma:termSetId="25f35519-5b5c-42d1-9658-76bd7ca4f9e2" ma:anchorId="00000000-0000-0000-0000-000000000000" ma:open="false" ma:isKeyword="false">
      <xsd:complexType>
        <xsd:sequence>
          <xsd:element ref="pc:Terms" minOccurs="0" maxOccurs="1"/>
        </xsd:sequence>
      </xsd:complexType>
    </xsd:element>
    <xsd:element name="l8f0a71c47eb4bed978b885734e0aaa0" ma:index="14" nillable="true" ma:taxonomy="true" ma:internalName="l8f0a71c47eb4bed978b885734e0aaa0" ma:taxonomyFieldName="serviceline" ma:displayName="Service Line" ma:readOnly="false" ma:default="" ma:fieldId="{58f0a71c-47eb-4bed-978b-885734e0aaa0}" ma:sspId="015c5536-8aef-4f54-84d3-0887bdbac016" ma:termSetId="d4c9480e-1fa7-4f96-bac2-c7bd9c155118" ma:anchorId="00000000-0000-0000-0000-000000000000" ma:open="false" ma:isKeyword="false">
      <xsd:complexType>
        <xsd:sequence>
          <xsd:element ref="pc:Terms" minOccurs="0" maxOccurs="1"/>
        </xsd:sequence>
      </xsd:complexType>
    </xsd:element>
    <xsd:element name="df5b683435684ee3be1af0eef190bac7" ma:index="16" nillable="true" ma:taxonomy="true" ma:internalName="df5b683435684ee3be1af0eef190bac7" ma:taxonomyFieldName="KPMGDocType" ma:displayName="Document Type" ma:readOnly="false" ma:default="" ma:fieldId="{df5b6834-3568-4ee3-be1a-f0eef190bac7}" ma:sspId="015c5536-8aef-4f54-84d3-0887bdbac016" ma:termSetId="4724a380-c3f2-4d2a-b2ea-c6f003c9501c" ma:anchorId="00000000-0000-0000-0000-000000000000" ma:open="false" ma:isKeyword="false">
      <xsd:complexType>
        <xsd:sequence>
          <xsd:element ref="pc:Terms" minOccurs="0" maxOccurs="1"/>
        </xsd:sequence>
      </xsd:complexType>
    </xsd:element>
    <xsd:element name="n175d4bc2e5742d8bdc6e10036226be0" ma:index="18" nillable="true" ma:taxonomy="true" ma:internalName="n175d4bc2e5742d8bdc6e10036226be0" ma:taxonomyFieldName="client" ma:displayName="Client Name" ma:readOnly="false" ma:default="" ma:fieldId="{7175d4bc-2e57-42d8-bdc6-e10036226be0}" ma:sspId="015c5536-8aef-4f54-84d3-0887bdbac016" ma:termSetId="eccc2c39-1589-4a23-b68e-245c4895996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4ba483b7-5813-4e54-b76c-7ab44e40f64d}" ma:internalName="TaxCatchAll" ma:showField="CatchAllData" ma:web="65a83d60-a75c-40e2-90fd-f298262da758">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readOnly="false" ma:fieldId="{23f27201-bee3-471e-b2e7-b64fd8b7ca38}" ma:taxonomyMulti="true" ma:sspId="015c5536-8aef-4f54-84d3-0887bdbac016" ma:termSetId="00000000-0000-0000-0000-000000000000" ma:anchorId="00000000-0000-0000-0000-000000000000" ma:open="true" ma:isKeyword="true">
      <xsd:complexType>
        <xsd:sequence>
          <xsd:element ref="pc:Terms" minOccurs="0" maxOccurs="1"/>
        </xsd:sequence>
      </xsd:complexType>
    </xsd:element>
    <xsd:element name="TaxCatchAllLabel" ma:index="21" nillable="true" ma:displayName="Taxonomy Catch All Column1" ma:description="" ma:hidden="true" ma:list="{4ba483b7-5813-4e54-b76c-7ab44e40f64d}" ma:internalName="TaxCatchAllLabel" ma:readOnly="true" ma:showField="CatchAllDataLabel" ma:web="65a83d60-a75c-40e2-90fd-f298262da758">
      <xsd:complexType>
        <xsd:complexContent>
          <xsd:extension base="dms:MultiChoiceLookup">
            <xsd:sequence>
              <xsd:element name="Value" type="dms:Lookup" maxOccurs="unbounded" minOccurs="0" nillable="true"/>
            </xsd:sequence>
          </xsd:extension>
        </xsd:complexContent>
      </xsd:complexType>
    </xsd:element>
    <xsd:element name="e153b20188154f8b8009ff191a318f42" ma:index="22" nillable="true" ma:taxonomy="true" ma:internalName="e153b20188154f8b8009ff191a318f42" ma:taxonomyFieldName="industry" ma:displayName="Industry" ma:readOnly="false" ma:fieldId="{e153b201-8815-4f8b-8009-ff191a318f42}" ma:sspId="015c5536-8aef-4f54-84d3-0887bdbac016" ma:termSetId="3292eddb-fc01-44e7-b768-a6c85ffd9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2497-6217-4DA7-B899-AA5C92A46D8D}">
  <ds:schemaRefs>
    <ds:schemaRef ds:uri="http://schemas.microsoft.com/sharepoint/v3/contenttype/forms"/>
  </ds:schemaRefs>
</ds:datastoreItem>
</file>

<file path=customXml/itemProps2.xml><?xml version="1.0" encoding="utf-8"?>
<ds:datastoreItem xmlns:ds="http://schemas.openxmlformats.org/officeDocument/2006/customXml" ds:itemID="{BE15D825-2C6D-4878-8E88-6E5BF777D8FD}">
  <ds:schemaRefs>
    <ds:schemaRef ds:uri="Microsoft.SharePoint.Taxonomy.ContentTypeSync"/>
  </ds:schemaRefs>
</ds:datastoreItem>
</file>

<file path=customXml/itemProps3.xml><?xml version="1.0" encoding="utf-8"?>
<ds:datastoreItem xmlns:ds="http://schemas.openxmlformats.org/officeDocument/2006/customXml" ds:itemID="{CF13800D-E370-4592-BF6C-B8108CACC3D0}">
  <ds:schemaRefs>
    <ds:schemaRef ds:uri="http://purl.org/dc/terms/"/>
    <ds:schemaRef ds:uri="http://purl.org/dc/dcmitype/"/>
    <ds:schemaRef ds:uri="http://schemas.microsoft.com/office/infopath/2007/PartnerControls"/>
    <ds:schemaRef ds:uri="7a8708e8-a7b1-48e4-a95e-1a4664bffb5d"/>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ECD93B5-DED0-4A98-BDF5-ABB38DF0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08e8-a7b1-48e4-a95e-1a4664bff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175486-FE0B-47D2-9264-FB5B2838F3E5}">
  <ds:schemaRefs>
    <ds:schemaRef ds:uri="http://schemas.microsoft.com/office/2006/metadata/customXsn"/>
  </ds:schemaRefs>
</ds:datastoreItem>
</file>

<file path=customXml/itemProps6.xml><?xml version="1.0" encoding="utf-8"?>
<ds:datastoreItem xmlns:ds="http://schemas.openxmlformats.org/officeDocument/2006/customXml" ds:itemID="{79D8B810-DA90-4ECC-B83C-98E50569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502</TotalTime>
  <Pages>14</Pages>
  <Words>2079</Words>
  <Characters>11854</Characters>
  <Application>Microsoft Office Word</Application>
  <DocSecurity>0</DocSecurity>
  <Lines>98</Lines>
  <Paragraphs>27</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KPMG KIDS Report v5.1e</vt:lpstr>
      <vt:lpstr/>
    </vt:vector>
  </TitlesOfParts>
  <Company>KPMG</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KPMG Canada</dc:creator>
  <cp:keywords/>
  <dc:description/>
  <cp:lastModifiedBy>Habib, Tarek</cp:lastModifiedBy>
  <cp:revision>51</cp:revision>
  <cp:lastPrinted>2016-03-24T14:58:00Z</cp:lastPrinted>
  <dcterms:created xsi:type="dcterms:W3CDTF">2021-02-16T16:50:00Z</dcterms:created>
  <dcterms:modified xsi:type="dcterms:W3CDTF">2021-03-04T14:56:00Z</dcterms:modified>
  <cp:category>KPMG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MMMM D, yyyy</vt:lpwstr>
  </property>
  <property fmtid="{D5CDD505-2E9C-101B-9397-08002B2CF9AE}" pid="3" name="KISFirmDispName">
    <vt:lpwstr>KPMG LLP</vt:lpwstr>
  </property>
  <property fmtid="{D5CDD505-2E9C-101B-9397-08002B2CF9AE}" pid="4" name="KISFirmPrtName">
    <vt:lpwstr>KPMG LLP</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LLP is a Canadian limited liability partnership and a member firm of the KPMG network of independent member firms affiliated with KPMG International Cooperative (“KPMG International”), a Swiss entity. KPMG Canada provides services to KPMG LLP.</vt:lpwstr>
  </property>
  <property fmtid="{D5CDD505-2E9C-101B-9397-08002B2CF9AE}" pid="9" name="KISSvcDispName">
    <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Halifax</vt:lpwstr>
  </property>
  <property fmtid="{D5CDD505-2E9C-101B-9397-08002B2CF9AE}" pid="15" name="KISOffCity">
    <vt:lpwstr>Halifax</vt:lpwstr>
  </property>
  <property fmtid="{D5CDD505-2E9C-101B-9397-08002B2CF9AE}" pid="16" name="KISOffInfoA">
    <vt:lpwstr/>
  </property>
  <property fmtid="{D5CDD505-2E9C-101B-9397-08002B2CF9AE}" pid="17" name="KISOff1Addr">
    <vt:lpwstr>1959 Upper Water Street_x000d_
Suite 1500_x000d_
Purdy’s Wharf Tower 1_x000d_
Halifax NS  B3J 3N2</vt:lpwstr>
  </property>
  <property fmtid="{D5CDD505-2E9C-101B-9397-08002B2CF9AE}" pid="18" name="KISOff2Addr">
    <vt:lpwstr/>
  </property>
  <property fmtid="{D5CDD505-2E9C-101B-9397-08002B2CF9AE}" pid="19" name="KISOff3Addr">
    <vt:lpwstr>Tel 902-492-6000_x000d_
Fax 902-429-1307_x000d_
www.kpmg.ca</vt:lpwstr>
  </property>
  <property fmtid="{D5CDD505-2E9C-101B-9397-08002B2CF9AE}" pid="20" name="KISClient">
    <vt:lpwstr/>
  </property>
  <property fmtid="{D5CDD505-2E9C-101B-9397-08002B2CF9AE}" pid="21" name="KISSubject">
    <vt:lpwstr/>
  </property>
  <property fmtid="{D5CDD505-2E9C-101B-9397-08002B2CF9AE}" pid="22" name="KISRepSubTitle">
    <vt:lpwstr/>
  </property>
  <property fmtid="{D5CDD505-2E9C-101B-9397-08002B2CF9AE}" pid="23" name="KISHdrInfo">
    <vt:lpwstr>October 2018</vt:lpwstr>
  </property>
  <property fmtid="{D5CDD505-2E9C-101B-9397-08002B2CF9AE}" pid="24" name="KISTmpltVer">
    <vt:lpwstr>5.0</vt:lpwstr>
  </property>
  <property fmtid="{D5CDD505-2E9C-101B-9397-08002B2CF9AE}" pid="25" name="KISFirmCopyright">
    <vt:lpwstr>© 2018 KPMG LLP, a Canadian limited liability partnership and a member firm of the KPMG network of independent member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y fmtid="{D5CDD505-2E9C-101B-9397-08002B2CF9AE}" pid="28" name="KISConfidential">
    <vt:lpwstr>KPMG Confidential</vt:lpwstr>
  </property>
  <property fmtid="{D5CDD505-2E9C-101B-9397-08002B2CF9AE}" pid="29" name="KISDocClassMsg">
    <vt:lpwstr>Document classification: </vt:lpwstr>
  </property>
  <property fmtid="{D5CDD505-2E9C-101B-9397-08002B2CF9AE}" pid="30" name="KISFirmDesc2">
    <vt:lpwstr/>
  </property>
  <property fmtid="{D5CDD505-2E9C-101B-9397-08002B2CF9AE}" pid="31" name="serviceline">
    <vt:lpwstr>4;#IT Advisory in Risk Consulting|d31bf747-e2e5-468b-8346-77488b40d97d</vt:lpwstr>
  </property>
  <property fmtid="{D5CDD505-2E9C-101B-9397-08002B2CF9AE}" pid="32" name="TaxKeyword">
    <vt:lpwstr/>
  </property>
  <property fmtid="{D5CDD505-2E9C-101B-9397-08002B2CF9AE}" pid="33" name="ContentTypeId">
    <vt:lpwstr>0x0101003FD9BD0E18176D4FA4358D86B30BB4D80200D089D3C5A2B20842B64FDF7818AF182400AEFAB00C8EE18A4BA315EEC3DDDBB14F</vt:lpwstr>
  </property>
  <property fmtid="{D5CDD505-2E9C-101B-9397-08002B2CF9AE}" pid="34" name="client">
    <vt:lpwstr>1;#Halifax Partnership|34b49028-f320-4af9-9a01-d0e517c91e91</vt:lpwstr>
  </property>
  <property fmtid="{D5CDD505-2E9C-101B-9397-08002B2CF9AE}" pid="35" name="market">
    <vt:lpwstr>2;#Halifax|fbbeac14-d99a-49a9-80d1-2a72af9a47d4</vt:lpwstr>
  </property>
  <property fmtid="{D5CDD505-2E9C-101B-9397-08002B2CF9AE}" pid="36" name="_dlc_DocIdItemGuid">
    <vt:lpwstr>af31411a-fa2b-4fa8-a790-4be250d72363</vt:lpwstr>
  </property>
  <property fmtid="{D5CDD505-2E9C-101B-9397-08002B2CF9AE}" pid="37" name="industry">
    <vt:lpwstr>16;#Energy|b8c9322c-0278-4f88-b319-2cead027259f</vt:lpwstr>
  </property>
  <property fmtid="{D5CDD505-2E9C-101B-9397-08002B2CF9AE}" pid="38" name="KPMGDocType">
    <vt:lpwstr/>
  </property>
</Properties>
</file>